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3"/>
        <w:spacing w:before="0" w:beforeAutospacing="0" w:after="0" w:afterAutospacing="0" w:line="360" w:lineRule="auto"/>
        <w:ind w:firstLine="0"/>
        <w:jc w:val="left"/>
        <w:rPr>
          <w:rFonts w:hint="eastAsia" w:ascii="仿宋" w:hAnsi="仿宋" w:eastAsia="仿宋" w:cs="仿宋"/>
          <w:b/>
          <w:bCs/>
          <w:i w:val="0"/>
          <w:caps w:val="0"/>
          <w:spacing w:val="0"/>
          <w:sz w:val="84"/>
        </w:rPr>
      </w:pPr>
    </w:p>
    <w:p>
      <w:pPr>
        <w:pStyle w:val="203"/>
        <w:spacing w:before="0" w:beforeAutospacing="0" w:after="0" w:afterAutospacing="0" w:line="360" w:lineRule="auto"/>
        <w:ind w:firstLine="0"/>
        <w:jc w:val="center"/>
        <w:rPr>
          <w:rFonts w:hint="eastAsia" w:ascii="仿宋" w:hAnsi="仿宋" w:eastAsia="仿宋" w:cs="仿宋"/>
          <w:b/>
          <w:bCs/>
          <w:i w:val="0"/>
          <w:caps w:val="0"/>
          <w:spacing w:val="0"/>
          <w:sz w:val="84"/>
        </w:rPr>
      </w:pPr>
      <w:r>
        <w:rPr>
          <w:rFonts w:hint="eastAsia" w:ascii="仿宋" w:hAnsi="仿宋" w:eastAsia="仿宋" w:cs="仿宋"/>
          <w:b/>
          <w:bCs/>
          <w:i w:val="0"/>
          <w:caps w:val="0"/>
          <w:spacing w:val="0"/>
          <w:sz w:val="84"/>
        </w:rPr>
        <w:t>竞争性磋商文件</w:t>
      </w:r>
    </w:p>
    <w:p>
      <w:pPr>
        <w:pStyle w:val="203"/>
        <w:spacing w:before="0" w:beforeAutospacing="0" w:after="0" w:afterAutospacing="0" w:line="360" w:lineRule="auto"/>
        <w:ind w:firstLine="1687"/>
        <w:jc w:val="center"/>
        <w:rPr>
          <w:rFonts w:hint="eastAsia" w:ascii="仿宋" w:hAnsi="仿宋" w:eastAsia="仿宋" w:cs="仿宋"/>
          <w:b/>
          <w:bCs/>
          <w:i w:val="0"/>
          <w:caps w:val="0"/>
          <w:spacing w:val="0"/>
          <w:sz w:val="84"/>
        </w:rPr>
      </w:pPr>
    </w:p>
    <w:p>
      <w:pPr>
        <w:pStyle w:val="203"/>
        <w:spacing w:before="0" w:beforeAutospacing="0" w:after="0" w:afterAutospacing="0" w:line="360" w:lineRule="auto"/>
        <w:ind w:firstLine="723"/>
        <w:jc w:val="left"/>
        <w:rPr>
          <w:rFonts w:hint="eastAsia" w:ascii="仿宋" w:hAnsi="仿宋" w:eastAsia="仿宋" w:cs="仿宋"/>
          <w:b/>
          <w:bCs/>
          <w:i w:val="0"/>
          <w:caps w:val="0"/>
          <w:spacing w:val="0"/>
          <w:sz w:val="36"/>
          <w:szCs w:val="36"/>
        </w:rPr>
      </w:pPr>
    </w:p>
    <w:p>
      <w:pPr>
        <w:spacing w:before="0" w:beforeAutospacing="0" w:after="0" w:afterAutospacing="0" w:line="360" w:lineRule="auto"/>
        <w:jc w:val="center"/>
        <w:rPr>
          <w:rFonts w:hint="eastAsia" w:ascii="仿宋" w:hAnsi="仿宋" w:eastAsia="仿宋" w:cs="仿宋"/>
          <w:b/>
          <w:bCs/>
          <w:i w:val="0"/>
          <w:caps w:val="0"/>
          <w:spacing w:val="0"/>
          <w:sz w:val="36"/>
          <w:szCs w:val="36"/>
        </w:rPr>
      </w:pPr>
      <w:r>
        <w:rPr>
          <w:rFonts w:hint="eastAsia" w:ascii="仿宋" w:hAnsi="仿宋" w:eastAsia="仿宋" w:cs="仿宋"/>
          <w:b/>
          <w:bCs/>
          <w:i w:val="0"/>
          <w:caps w:val="0"/>
          <w:spacing w:val="0"/>
          <w:sz w:val="36"/>
          <w:szCs w:val="36"/>
          <w:lang w:val="en-US" w:eastAsia="zh-CN"/>
        </w:rPr>
        <w:t xml:space="preserve"> </w:t>
      </w:r>
      <w:r>
        <w:rPr>
          <w:rFonts w:hint="eastAsia" w:ascii="仿宋" w:hAnsi="仿宋" w:eastAsia="仿宋" w:cs="仿宋"/>
          <w:b/>
          <w:bCs/>
          <w:i w:val="0"/>
          <w:caps w:val="0"/>
          <w:spacing w:val="0"/>
          <w:sz w:val="36"/>
          <w:szCs w:val="36"/>
        </w:rPr>
        <w:t>项目名称：</w:t>
      </w:r>
      <w:r>
        <w:rPr>
          <w:rFonts w:hint="eastAsia" w:ascii="仿宋" w:hAnsi="仿宋" w:eastAsia="仿宋" w:cs="仿宋"/>
          <w:b/>
          <w:bCs/>
          <w:i w:val="0"/>
          <w:caps w:val="0"/>
          <w:spacing w:val="0"/>
          <w:sz w:val="36"/>
          <w:szCs w:val="36"/>
          <w:lang w:eastAsia="zh-CN"/>
        </w:rPr>
        <w:t>司法行政装备管理系统运维服务</w:t>
      </w:r>
    </w:p>
    <w:p>
      <w:pPr>
        <w:pStyle w:val="203"/>
        <w:spacing w:before="0" w:beforeAutospacing="0" w:after="0" w:afterAutospacing="0" w:line="360" w:lineRule="auto"/>
        <w:ind w:firstLine="2168"/>
        <w:jc w:val="both"/>
        <w:rPr>
          <w:rFonts w:hint="eastAsia" w:ascii="仿宋" w:hAnsi="仿宋" w:eastAsia="仿宋" w:cs="仿宋"/>
          <w:b/>
          <w:bCs/>
          <w:i w:val="0"/>
          <w:caps w:val="0"/>
          <w:spacing w:val="0"/>
          <w:sz w:val="36"/>
          <w:szCs w:val="36"/>
          <w:lang w:eastAsia="zh-CN"/>
        </w:rPr>
      </w:pPr>
      <w:r>
        <w:rPr>
          <w:rFonts w:hint="eastAsia" w:ascii="仿宋" w:hAnsi="仿宋" w:eastAsia="仿宋" w:cs="仿宋"/>
          <w:b/>
          <w:bCs/>
          <w:i w:val="0"/>
          <w:caps w:val="0"/>
          <w:spacing w:val="0"/>
          <w:sz w:val="36"/>
          <w:szCs w:val="36"/>
        </w:rPr>
        <w:t>项目编号：</w:t>
      </w:r>
      <w:r>
        <w:rPr>
          <w:rFonts w:hint="eastAsia" w:ascii="仿宋" w:hAnsi="仿宋" w:eastAsia="仿宋" w:cs="仿宋"/>
          <w:b/>
          <w:bCs/>
          <w:i w:val="0"/>
          <w:caps w:val="0"/>
          <w:spacing w:val="0"/>
          <w:sz w:val="36"/>
          <w:szCs w:val="36"/>
          <w:lang w:eastAsia="zh-CN"/>
        </w:rPr>
        <w:t>NJDCX-202210121902</w:t>
      </w:r>
    </w:p>
    <w:p>
      <w:pPr>
        <w:pStyle w:val="203"/>
        <w:spacing w:before="0" w:beforeAutospacing="0" w:after="0" w:afterAutospacing="0" w:line="360" w:lineRule="auto"/>
        <w:ind w:firstLine="723"/>
        <w:jc w:val="both"/>
        <w:rPr>
          <w:rFonts w:hint="eastAsia" w:ascii="仿宋" w:hAnsi="仿宋" w:eastAsia="仿宋" w:cs="仿宋"/>
          <w:b/>
          <w:bCs/>
          <w:i w:val="0"/>
          <w:caps w:val="0"/>
          <w:spacing w:val="0"/>
          <w:sz w:val="36"/>
          <w:szCs w:val="36"/>
        </w:rPr>
      </w:pPr>
    </w:p>
    <w:p>
      <w:pPr>
        <w:pStyle w:val="203"/>
        <w:spacing w:before="0" w:beforeAutospacing="0" w:after="0" w:afterAutospacing="0" w:line="360" w:lineRule="auto"/>
        <w:ind w:firstLine="723"/>
        <w:jc w:val="center"/>
        <w:rPr>
          <w:rFonts w:hint="eastAsia" w:ascii="仿宋" w:hAnsi="仿宋" w:eastAsia="仿宋" w:cs="仿宋"/>
          <w:b/>
          <w:bCs/>
          <w:i w:val="0"/>
          <w:caps w:val="0"/>
          <w:spacing w:val="0"/>
          <w:sz w:val="36"/>
          <w:szCs w:val="36"/>
        </w:rPr>
      </w:pPr>
    </w:p>
    <w:p>
      <w:pPr>
        <w:pStyle w:val="203"/>
        <w:spacing w:before="0" w:beforeAutospacing="0" w:after="0" w:afterAutospacing="0" w:line="360" w:lineRule="auto"/>
        <w:ind w:firstLine="723"/>
        <w:jc w:val="center"/>
        <w:rPr>
          <w:rFonts w:hint="eastAsia" w:ascii="仿宋" w:hAnsi="仿宋" w:eastAsia="仿宋" w:cs="仿宋"/>
          <w:b/>
          <w:bCs/>
          <w:i w:val="0"/>
          <w:caps w:val="0"/>
          <w:spacing w:val="0"/>
          <w:sz w:val="36"/>
          <w:szCs w:val="36"/>
        </w:rPr>
      </w:pPr>
    </w:p>
    <w:p>
      <w:pPr>
        <w:pStyle w:val="203"/>
        <w:spacing w:before="0" w:beforeAutospacing="0" w:after="0" w:afterAutospacing="0" w:line="360" w:lineRule="auto"/>
        <w:ind w:firstLine="723"/>
        <w:jc w:val="center"/>
        <w:rPr>
          <w:rFonts w:hint="eastAsia" w:ascii="仿宋" w:hAnsi="仿宋" w:eastAsia="仿宋" w:cs="仿宋"/>
          <w:b/>
          <w:bCs/>
          <w:i w:val="0"/>
          <w:caps w:val="0"/>
          <w:spacing w:val="0"/>
          <w:sz w:val="36"/>
          <w:szCs w:val="36"/>
        </w:rPr>
      </w:pPr>
    </w:p>
    <w:p>
      <w:pPr>
        <w:pStyle w:val="203"/>
        <w:spacing w:before="0" w:beforeAutospacing="0" w:after="0" w:afterAutospacing="0" w:line="360" w:lineRule="auto"/>
        <w:ind w:left="0" w:firstLine="0"/>
        <w:jc w:val="center"/>
        <w:rPr>
          <w:rFonts w:hint="eastAsia" w:ascii="仿宋" w:hAnsi="仿宋" w:eastAsia="仿宋" w:cs="仿宋"/>
          <w:b/>
          <w:bCs/>
          <w:i w:val="0"/>
          <w:caps w:val="0"/>
          <w:spacing w:val="0"/>
          <w:sz w:val="36"/>
          <w:szCs w:val="36"/>
          <w:lang w:eastAsia="zh-CN"/>
        </w:rPr>
      </w:pPr>
      <w:r>
        <w:rPr>
          <w:rFonts w:hint="eastAsia" w:ascii="仿宋" w:hAnsi="仿宋" w:eastAsia="仿宋" w:cs="仿宋"/>
          <w:b/>
          <w:bCs/>
          <w:i w:val="0"/>
          <w:caps w:val="0"/>
          <w:spacing w:val="0"/>
          <w:sz w:val="36"/>
          <w:szCs w:val="36"/>
          <w:lang w:val="en-US" w:eastAsia="zh-CN"/>
        </w:rPr>
        <w:t xml:space="preserve">   </w:t>
      </w:r>
      <w:r>
        <w:rPr>
          <w:rFonts w:hint="eastAsia" w:ascii="仿宋" w:hAnsi="仿宋" w:eastAsia="仿宋" w:cs="仿宋"/>
          <w:b/>
          <w:bCs/>
          <w:i w:val="0"/>
          <w:caps w:val="0"/>
          <w:spacing w:val="0"/>
          <w:sz w:val="36"/>
          <w:szCs w:val="36"/>
        </w:rPr>
        <w:t>采购人：</w:t>
      </w:r>
      <w:r>
        <w:rPr>
          <w:rFonts w:hint="eastAsia" w:ascii="仿宋" w:hAnsi="仿宋" w:eastAsia="仿宋" w:cs="仿宋"/>
          <w:b/>
          <w:bCs/>
          <w:i w:val="0"/>
          <w:caps w:val="0"/>
          <w:spacing w:val="0"/>
          <w:sz w:val="36"/>
          <w:szCs w:val="36"/>
          <w:lang w:eastAsia="zh-CN"/>
        </w:rPr>
        <w:t>江苏省高级人民法院</w:t>
      </w:r>
    </w:p>
    <w:p>
      <w:pPr>
        <w:pStyle w:val="203"/>
        <w:spacing w:before="0" w:beforeAutospacing="0" w:after="0" w:afterAutospacing="0" w:line="360" w:lineRule="auto"/>
        <w:ind w:left="0" w:firstLine="1920"/>
        <w:jc w:val="left"/>
        <w:rPr>
          <w:rFonts w:hint="eastAsia" w:ascii="仿宋" w:hAnsi="仿宋" w:eastAsia="仿宋" w:cs="仿宋"/>
          <w:b/>
          <w:bCs/>
          <w:i w:val="0"/>
          <w:caps w:val="0"/>
          <w:spacing w:val="0"/>
          <w:sz w:val="36"/>
          <w:szCs w:val="36"/>
          <w:lang w:eastAsia="zh-CN"/>
        </w:rPr>
      </w:pPr>
      <w:r>
        <w:rPr>
          <w:rFonts w:ascii="Arial" w:hAnsi="Arial" w:cs="Arial"/>
          <w:b w:val="0"/>
          <w:i w:val="0"/>
          <w:caps w:val="0"/>
          <w:spacing w:val="0"/>
          <w:sz w:val="24"/>
        </w:rPr>
        <w:drawing>
          <wp:anchor distT="0" distB="0" distL="114300" distR="114300" simplePos="0" relativeHeight="251662336" behindDoc="1" locked="0" layoutInCell="1" allowOverlap="1">
            <wp:simplePos x="0" y="0"/>
            <wp:positionH relativeFrom="column">
              <wp:posOffset>2662555</wp:posOffset>
            </wp:positionH>
            <wp:positionV relativeFrom="paragraph">
              <wp:posOffset>13489305</wp:posOffset>
            </wp:positionV>
            <wp:extent cx="1481455" cy="1463040"/>
            <wp:effectExtent l="0" t="0" r="4445" b="3810"/>
            <wp:wrapNone/>
            <wp:docPr id="5" name="Picutre 1"/>
            <wp:cNvGraphicFramePr/>
            <a:graphic xmlns:a="http://schemas.openxmlformats.org/drawingml/2006/main">
              <a:graphicData uri="http://schemas.openxmlformats.org/drawingml/2006/picture">
                <pic:pic xmlns:pic="http://schemas.openxmlformats.org/drawingml/2006/picture">
                  <pic:nvPicPr>
                    <pic:cNvPr id="5" name="Picutre 1"/>
                    <pic:cNvPicPr/>
                  </pic:nvPicPr>
                  <pic:blipFill>
                    <a:blip r:embed="rId16">
                      <a:clrChange>
                        <a:clrFrom>
                          <a:srgbClr val="FFF7FA">
                            <a:alpha val="100000"/>
                          </a:srgbClr>
                        </a:clrFrom>
                        <a:clrTo>
                          <a:srgbClr val="FFF7FA">
                            <a:alpha val="0"/>
                          </a:srgbClr>
                        </a:clrTo>
                      </a:clrChange>
                    </a:blip>
                    <a:stretch>
                      <a:fillRect/>
                    </a:stretch>
                  </pic:blipFill>
                  <pic:spPr>
                    <a:xfrm>
                      <a:off x="0" y="0"/>
                      <a:ext cx="1481455" cy="1463040"/>
                    </a:xfrm>
                    <a:prstGeom prst="rect">
                      <a:avLst/>
                    </a:prstGeom>
                  </pic:spPr>
                </pic:pic>
              </a:graphicData>
            </a:graphic>
          </wp:anchor>
        </w:drawing>
      </w:r>
      <w:r>
        <w:rPr>
          <w:rFonts w:hint="eastAsia" w:ascii="仿宋" w:hAnsi="仿宋" w:eastAsia="仿宋" w:cs="仿宋"/>
          <w:b/>
          <w:bCs/>
          <w:i w:val="0"/>
          <w:caps w:val="0"/>
          <w:spacing w:val="0"/>
          <w:sz w:val="36"/>
          <w:szCs w:val="36"/>
        </w:rPr>
        <w:t>代理机构：</w:t>
      </w:r>
      <w:r>
        <w:rPr>
          <w:rFonts w:hint="eastAsia" w:ascii="仿宋" w:hAnsi="仿宋" w:eastAsia="仿宋" w:cs="仿宋"/>
          <w:b/>
          <w:bCs/>
          <w:i w:val="0"/>
          <w:caps w:val="0"/>
          <w:spacing w:val="0"/>
          <w:sz w:val="36"/>
          <w:szCs w:val="36"/>
          <w:lang w:eastAsia="zh-CN"/>
        </w:rPr>
        <w:t>南京达琛鑫工程咨询有限公司</w:t>
      </w:r>
    </w:p>
    <w:p>
      <w:pPr>
        <w:pStyle w:val="203"/>
        <w:spacing w:before="0" w:beforeAutospacing="0" w:after="0" w:afterAutospacing="0" w:line="360" w:lineRule="auto"/>
        <w:ind w:firstLine="723"/>
        <w:jc w:val="center"/>
        <w:rPr>
          <w:rFonts w:hint="eastAsia" w:ascii="仿宋" w:hAnsi="仿宋" w:eastAsia="仿宋" w:cs="仿宋"/>
          <w:b/>
          <w:bCs/>
          <w:i w:val="0"/>
          <w:caps w:val="0"/>
          <w:spacing w:val="0"/>
          <w:sz w:val="36"/>
          <w:szCs w:val="36"/>
        </w:rPr>
      </w:pPr>
    </w:p>
    <w:p>
      <w:pPr>
        <w:pStyle w:val="203"/>
        <w:spacing w:before="0" w:beforeAutospacing="0" w:after="0" w:afterAutospacing="0" w:line="360" w:lineRule="auto"/>
        <w:ind w:left="0" w:firstLine="0"/>
        <w:jc w:val="center"/>
        <w:rPr>
          <w:rFonts w:hint="eastAsia" w:ascii="仿宋" w:hAnsi="仿宋" w:eastAsia="仿宋" w:cs="仿宋"/>
          <w:b/>
          <w:bCs/>
          <w:i w:val="0"/>
          <w:caps w:val="0"/>
          <w:spacing w:val="0"/>
          <w:sz w:val="36"/>
          <w:szCs w:val="36"/>
          <w:lang w:eastAsia="zh-CN"/>
        </w:rPr>
      </w:pPr>
      <w:r>
        <w:rPr>
          <w:rFonts w:hint="eastAsia" w:ascii="仿宋" w:hAnsi="仿宋" w:eastAsia="仿宋" w:cs="仿宋"/>
          <w:b/>
          <w:bCs/>
          <w:i w:val="0"/>
          <w:caps w:val="0"/>
          <w:spacing w:val="0"/>
          <w:sz w:val="36"/>
          <w:szCs w:val="36"/>
          <w:lang w:val="en-US" w:eastAsia="zh-CN"/>
        </w:rPr>
        <w:t xml:space="preserve">二 〇 二 二 </w:t>
      </w:r>
      <w:r>
        <w:rPr>
          <w:rFonts w:hint="eastAsia" w:ascii="仿宋" w:hAnsi="仿宋" w:eastAsia="仿宋" w:cs="仿宋"/>
          <w:b/>
          <w:bCs/>
          <w:i w:val="0"/>
          <w:caps w:val="0"/>
          <w:spacing w:val="0"/>
          <w:sz w:val="36"/>
          <w:szCs w:val="36"/>
          <w:lang w:eastAsia="zh-CN"/>
        </w:rPr>
        <w:t>年</w:t>
      </w:r>
      <w:r>
        <w:rPr>
          <w:rFonts w:hint="eastAsia" w:ascii="仿宋" w:hAnsi="仿宋" w:eastAsia="仿宋" w:cs="仿宋"/>
          <w:b/>
          <w:bCs/>
          <w:i w:val="0"/>
          <w:caps w:val="0"/>
          <w:spacing w:val="0"/>
          <w:sz w:val="36"/>
          <w:szCs w:val="36"/>
          <w:lang w:val="en-US" w:eastAsia="zh-CN"/>
        </w:rPr>
        <w:t xml:space="preserve"> 十 </w:t>
      </w:r>
      <w:r>
        <w:rPr>
          <w:rFonts w:hint="eastAsia" w:ascii="仿宋" w:hAnsi="仿宋" w:eastAsia="仿宋" w:cs="仿宋"/>
          <w:b/>
          <w:bCs/>
          <w:i w:val="0"/>
          <w:caps w:val="0"/>
          <w:spacing w:val="0"/>
          <w:sz w:val="36"/>
          <w:szCs w:val="36"/>
          <w:lang w:eastAsia="zh-CN"/>
        </w:rPr>
        <w:t>月</w:t>
      </w:r>
    </w:p>
    <w:p>
      <w:pPr>
        <w:spacing w:before="0" w:beforeAutospacing="0" w:after="0" w:afterAutospacing="0" w:line="240" w:lineRule="atLeast"/>
        <w:jc w:val="both"/>
        <w:rPr>
          <w:rFonts w:hint="eastAsia" w:ascii="仿宋" w:hAnsi="仿宋" w:eastAsia="仿宋" w:cs="仿宋"/>
          <w:b/>
          <w:bCs/>
          <w:i w:val="0"/>
          <w:caps w:val="0"/>
          <w:spacing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856" w:bottom="1440" w:left="1140" w:header="624" w:footer="964" w:gutter="0"/>
          <w:pgBorders>
            <w:top w:val="none" w:sz="0" w:space="0"/>
            <w:left w:val="none" w:sz="0" w:space="0"/>
            <w:bottom w:val="none" w:sz="0" w:space="0"/>
            <w:right w:val="none" w:sz="0" w:space="0"/>
          </w:pgBorders>
          <w:cols w:space="0" w:num="1"/>
          <w:titlePg/>
          <w:docGrid w:linePitch="360" w:charSpace="0"/>
        </w:sectPr>
      </w:pPr>
    </w:p>
    <w:p>
      <w:pPr>
        <w:spacing w:before="0" w:beforeAutospacing="0" w:after="0" w:afterAutospacing="0" w:line="240" w:lineRule="atLeast"/>
        <w:jc w:val="center"/>
        <w:rPr>
          <w:rFonts w:hint="eastAsia" w:ascii="仿宋" w:hAnsi="仿宋" w:eastAsia="仿宋" w:cs="仿宋"/>
          <w:b/>
          <w:bCs/>
          <w:i w:val="0"/>
          <w:caps w:val="0"/>
          <w:spacing w:val="0"/>
          <w:sz w:val="32"/>
          <w:szCs w:val="32"/>
        </w:rPr>
      </w:pPr>
      <w:r>
        <w:rPr>
          <w:rFonts w:hint="eastAsia" w:ascii="仿宋" w:hAnsi="仿宋" w:eastAsia="仿宋" w:cs="仿宋"/>
          <w:b/>
          <w:bCs/>
          <w:i w:val="0"/>
          <w:caps w:val="0"/>
          <w:spacing w:val="0"/>
          <w:sz w:val="32"/>
          <w:szCs w:val="32"/>
        </w:rPr>
        <w:t>目录</w:t>
      </w:r>
    </w:p>
    <w:p>
      <w:pPr>
        <w:pStyle w:val="30"/>
        <w:tabs>
          <w:tab w:val="right" w:leader="dot" w:pos="9174"/>
        </w:tabs>
      </w:pPr>
      <w:r>
        <w:rPr>
          <w:rFonts w:hint="eastAsia" w:ascii="仿宋" w:hAnsi="仿宋" w:eastAsia="仿宋" w:cs="仿宋"/>
          <w:b w:val="0"/>
          <w:i w:val="0"/>
          <w:caps w:val="0"/>
          <w:color w:val="000000"/>
          <w:spacing w:val="0"/>
          <w:sz w:val="40"/>
        </w:rPr>
        <w:fldChar w:fldCharType="begin"/>
      </w:r>
      <w:r>
        <w:rPr>
          <w:rFonts w:hint="eastAsia" w:ascii="仿宋" w:hAnsi="仿宋" w:eastAsia="仿宋" w:cs="仿宋"/>
          <w:b w:val="0"/>
          <w:i w:val="0"/>
          <w:caps w:val="0"/>
          <w:color w:val="000000"/>
          <w:spacing w:val="0"/>
          <w:sz w:val="40"/>
        </w:rPr>
        <w:instrText xml:space="preserve">TOC \o "1-1" \h \u </w:instrText>
      </w:r>
      <w:r>
        <w:rPr>
          <w:rFonts w:hint="eastAsia" w:ascii="仿宋" w:hAnsi="仿宋" w:eastAsia="仿宋" w:cs="仿宋"/>
          <w:b w:val="0"/>
          <w:i w:val="0"/>
          <w:caps w:val="0"/>
          <w:color w:val="000000"/>
          <w:spacing w:val="0"/>
          <w:sz w:val="40"/>
        </w:rPr>
        <w:fldChar w:fldCharType="separate"/>
      </w: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_Toc75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第一章  采购邀请</w:t>
      </w:r>
      <w:r>
        <w:tab/>
      </w:r>
      <w:r>
        <w:fldChar w:fldCharType="begin"/>
      </w:r>
      <w:r>
        <w:instrText xml:space="preserve"> PAGEREF _Toc75 \h </w:instrText>
      </w:r>
      <w:r>
        <w:fldChar w:fldCharType="separate"/>
      </w:r>
      <w:r>
        <w:t>1</w:t>
      </w:r>
      <w:r>
        <w:fldChar w:fldCharType="end"/>
      </w:r>
      <w:r>
        <w:rPr>
          <w:rFonts w:hint="eastAsia" w:ascii="仿宋" w:hAnsi="仿宋" w:eastAsia="仿宋" w:cs="仿宋"/>
          <w:i w:val="0"/>
          <w:caps w:val="0"/>
          <w:color w:val="000000"/>
          <w:spacing w:val="0"/>
        </w:rPr>
        <w:fldChar w:fldCharType="end"/>
      </w:r>
    </w:p>
    <w:p>
      <w:pPr>
        <w:pStyle w:val="30"/>
        <w:tabs>
          <w:tab w:val="right" w:leader="dot" w:pos="9174"/>
        </w:tabs>
      </w:pP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_Toc29839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第二章  磋商须知</w:t>
      </w:r>
      <w:r>
        <w:tab/>
      </w:r>
      <w:r>
        <w:fldChar w:fldCharType="begin"/>
      </w:r>
      <w:r>
        <w:instrText xml:space="preserve"> PAGEREF _Toc29839 \h </w:instrText>
      </w:r>
      <w:r>
        <w:fldChar w:fldCharType="separate"/>
      </w:r>
      <w:r>
        <w:t>4</w:t>
      </w:r>
      <w:r>
        <w:fldChar w:fldCharType="end"/>
      </w:r>
      <w:r>
        <w:rPr>
          <w:rFonts w:hint="eastAsia" w:ascii="仿宋" w:hAnsi="仿宋" w:eastAsia="仿宋" w:cs="仿宋"/>
          <w:i w:val="0"/>
          <w:caps w:val="0"/>
          <w:color w:val="000000"/>
          <w:spacing w:val="0"/>
        </w:rPr>
        <w:fldChar w:fldCharType="end"/>
      </w:r>
    </w:p>
    <w:p>
      <w:pPr>
        <w:pStyle w:val="30"/>
        <w:tabs>
          <w:tab w:val="right" w:leader="dot" w:pos="9174"/>
        </w:tabs>
      </w:pP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_Toc5703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第三章  合同条款及格式</w:t>
      </w:r>
      <w:r>
        <w:tab/>
      </w:r>
      <w:r>
        <w:fldChar w:fldCharType="begin"/>
      </w:r>
      <w:r>
        <w:instrText xml:space="preserve"> PAGEREF _Toc5703 \h </w:instrText>
      </w:r>
      <w:r>
        <w:fldChar w:fldCharType="separate"/>
      </w:r>
      <w:r>
        <w:t>15</w:t>
      </w:r>
      <w:r>
        <w:fldChar w:fldCharType="end"/>
      </w:r>
      <w:r>
        <w:rPr>
          <w:rFonts w:hint="eastAsia" w:ascii="仿宋" w:hAnsi="仿宋" w:eastAsia="仿宋" w:cs="仿宋"/>
          <w:i w:val="0"/>
          <w:caps w:val="0"/>
          <w:color w:val="000000"/>
          <w:spacing w:val="0"/>
        </w:rPr>
        <w:fldChar w:fldCharType="end"/>
      </w:r>
    </w:p>
    <w:p>
      <w:pPr>
        <w:pStyle w:val="30"/>
        <w:tabs>
          <w:tab w:val="right" w:leader="dot" w:pos="9174"/>
        </w:tabs>
      </w:pP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_Toc19140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第四章  项目需求</w:t>
      </w:r>
      <w:r>
        <w:tab/>
      </w:r>
      <w:r>
        <w:fldChar w:fldCharType="begin"/>
      </w:r>
      <w:r>
        <w:instrText xml:space="preserve"> PAGEREF _Toc19140 \h </w:instrText>
      </w:r>
      <w:r>
        <w:fldChar w:fldCharType="separate"/>
      </w:r>
      <w:r>
        <w:t>20</w:t>
      </w:r>
      <w:r>
        <w:fldChar w:fldCharType="end"/>
      </w:r>
      <w:r>
        <w:rPr>
          <w:rFonts w:hint="eastAsia" w:ascii="仿宋" w:hAnsi="仿宋" w:eastAsia="仿宋" w:cs="仿宋"/>
          <w:i w:val="0"/>
          <w:caps w:val="0"/>
          <w:color w:val="000000"/>
          <w:spacing w:val="0"/>
        </w:rPr>
        <w:fldChar w:fldCharType="end"/>
      </w:r>
    </w:p>
    <w:p>
      <w:pPr>
        <w:pStyle w:val="30"/>
        <w:tabs>
          <w:tab w:val="right" w:leader="dot" w:pos="9174"/>
        </w:tabs>
      </w:pP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_Toc24781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第五章  评</w:t>
      </w:r>
      <w:r>
        <w:rPr>
          <w:rFonts w:hint="eastAsia" w:ascii="仿宋" w:hAnsi="仿宋" w:eastAsia="仿宋" w:cs="仿宋"/>
          <w:i w:val="0"/>
          <w:caps w:val="0"/>
          <w:spacing w:val="0"/>
          <w:lang w:val="en-US" w:eastAsia="zh-CN"/>
        </w:rPr>
        <w:t>审</w:t>
      </w:r>
      <w:r>
        <w:rPr>
          <w:rFonts w:hint="eastAsia" w:ascii="仿宋" w:hAnsi="仿宋" w:eastAsia="仿宋" w:cs="仿宋"/>
          <w:i w:val="0"/>
          <w:caps w:val="0"/>
          <w:spacing w:val="0"/>
        </w:rPr>
        <w:t>方法与评</w:t>
      </w:r>
      <w:r>
        <w:rPr>
          <w:rFonts w:hint="eastAsia" w:ascii="仿宋" w:hAnsi="仿宋" w:eastAsia="仿宋" w:cs="仿宋"/>
          <w:i w:val="0"/>
          <w:caps w:val="0"/>
          <w:spacing w:val="0"/>
          <w:lang w:val="en-US" w:eastAsia="zh-CN"/>
        </w:rPr>
        <w:t>审</w:t>
      </w:r>
      <w:r>
        <w:rPr>
          <w:rFonts w:hint="eastAsia" w:ascii="仿宋" w:hAnsi="仿宋" w:eastAsia="仿宋" w:cs="仿宋"/>
          <w:i w:val="0"/>
          <w:caps w:val="0"/>
          <w:spacing w:val="0"/>
        </w:rPr>
        <w:t>标准</w:t>
      </w:r>
      <w:r>
        <w:tab/>
      </w:r>
      <w:r>
        <w:fldChar w:fldCharType="begin"/>
      </w:r>
      <w:r>
        <w:instrText xml:space="preserve"> PAGEREF _Toc24781 \h </w:instrText>
      </w:r>
      <w:r>
        <w:fldChar w:fldCharType="separate"/>
      </w:r>
      <w:r>
        <w:t>23</w:t>
      </w:r>
      <w:r>
        <w:fldChar w:fldCharType="end"/>
      </w:r>
      <w:r>
        <w:rPr>
          <w:rFonts w:hint="eastAsia" w:ascii="仿宋" w:hAnsi="仿宋" w:eastAsia="仿宋" w:cs="仿宋"/>
          <w:i w:val="0"/>
          <w:caps w:val="0"/>
          <w:color w:val="000000"/>
          <w:spacing w:val="0"/>
        </w:rPr>
        <w:fldChar w:fldCharType="end"/>
      </w:r>
    </w:p>
    <w:p>
      <w:pPr>
        <w:pStyle w:val="30"/>
        <w:tabs>
          <w:tab w:val="right" w:leader="dot" w:pos="9174"/>
        </w:tabs>
      </w:pPr>
      <w:r>
        <w:rPr>
          <w:rFonts w:hint="eastAsia" w:ascii="仿宋" w:hAnsi="仿宋" w:eastAsia="仿宋" w:cs="仿宋"/>
          <w:i w:val="0"/>
          <w:caps w:val="0"/>
          <w:color w:val="000000"/>
          <w:spacing w:val="0"/>
        </w:rPr>
        <w:fldChar w:fldCharType="begin"/>
      </w:r>
      <w:r>
        <w:rPr>
          <w:rFonts w:hint="eastAsia" w:ascii="仿宋" w:hAnsi="仿宋" w:eastAsia="仿宋" w:cs="仿宋"/>
          <w:i w:val="0"/>
          <w:caps w:val="0"/>
          <w:spacing w:val="0"/>
        </w:rPr>
        <w:instrText xml:space="preserve"> HYPERLINK \l _Toc17124 </w:instrText>
      </w:r>
      <w:r>
        <w:rPr>
          <w:rFonts w:hint="eastAsia" w:ascii="仿宋" w:hAnsi="仿宋" w:eastAsia="仿宋" w:cs="仿宋"/>
          <w:i w:val="0"/>
          <w:caps w:val="0"/>
          <w:spacing w:val="0"/>
        </w:rPr>
        <w:fldChar w:fldCharType="separate"/>
      </w:r>
      <w:r>
        <w:rPr>
          <w:rFonts w:hint="eastAsia" w:ascii="仿宋" w:hAnsi="仿宋" w:eastAsia="仿宋" w:cs="仿宋"/>
          <w:i w:val="0"/>
          <w:caps w:val="0"/>
          <w:spacing w:val="0"/>
        </w:rPr>
        <w:t>第六章  响应文件格式</w:t>
      </w:r>
      <w:r>
        <w:tab/>
      </w:r>
      <w:r>
        <w:fldChar w:fldCharType="begin"/>
      </w:r>
      <w:r>
        <w:instrText xml:space="preserve"> PAGEREF _Toc17124 \h </w:instrText>
      </w:r>
      <w:r>
        <w:fldChar w:fldCharType="separate"/>
      </w:r>
      <w:r>
        <w:t>26</w:t>
      </w:r>
      <w:r>
        <w:fldChar w:fldCharType="end"/>
      </w:r>
      <w:r>
        <w:rPr>
          <w:rFonts w:hint="eastAsia" w:ascii="仿宋" w:hAnsi="仿宋" w:eastAsia="仿宋" w:cs="仿宋"/>
          <w:i w:val="0"/>
          <w:caps w:val="0"/>
          <w:color w:val="000000"/>
          <w:spacing w:val="0"/>
        </w:rPr>
        <w:fldChar w:fldCharType="end"/>
      </w:r>
    </w:p>
    <w:p>
      <w:pPr>
        <w:widowControl/>
        <w:spacing w:before="0" w:beforeAutospacing="0" w:after="0" w:afterAutospacing="0" w:line="240" w:lineRule="auto"/>
        <w:ind w:left="630" w:right="1050"/>
        <w:jc w:val="center"/>
        <w:rPr>
          <w:rFonts w:hint="eastAsia" w:ascii="仿宋" w:hAnsi="仿宋" w:eastAsia="仿宋" w:cs="仿宋"/>
          <w:b w:val="0"/>
          <w:i w:val="0"/>
          <w:caps w:val="0"/>
          <w:color w:val="000000"/>
          <w:spacing w:val="0"/>
          <w:sz w:val="40"/>
        </w:rPr>
        <w:sectPr>
          <w:footerReference r:id="rId10" w:type="first"/>
          <w:footerReference r:id="rId9" w:type="default"/>
          <w:pgSz w:w="11906" w:h="16838"/>
          <w:pgMar w:top="1440" w:right="1366" w:bottom="1440" w:left="1366" w:header="624" w:footer="964" w:gutter="0"/>
          <w:pgBorders>
            <w:top w:val="none" w:sz="0" w:space="0"/>
            <w:left w:val="none" w:sz="0" w:space="0"/>
            <w:bottom w:val="none" w:sz="0" w:space="0"/>
            <w:right w:val="none" w:sz="0" w:space="0"/>
          </w:pgBorders>
          <w:cols w:space="0" w:num="1"/>
          <w:titlePg/>
          <w:docGrid w:linePitch="360" w:charSpace="0"/>
        </w:sectPr>
      </w:pPr>
      <w:r>
        <w:rPr>
          <w:rFonts w:hint="eastAsia" w:ascii="仿宋" w:hAnsi="仿宋" w:eastAsia="仿宋" w:cs="仿宋"/>
          <w:i w:val="0"/>
          <w:caps w:val="0"/>
          <w:color w:val="000000"/>
          <w:spacing w:val="0"/>
        </w:rPr>
        <w:fldChar w:fldCharType="end"/>
      </w:r>
    </w:p>
    <w:p>
      <w:pPr>
        <w:pStyle w:val="204"/>
        <w:pageBreakBefore/>
        <w:widowControl w:val="0"/>
        <w:spacing w:before="0" w:beforeAutospacing="0" w:after="0" w:afterAutospacing="0" w:line="360" w:lineRule="auto"/>
        <w:jc w:val="center"/>
        <w:rPr>
          <w:rFonts w:hint="eastAsia" w:ascii="仿宋" w:hAnsi="仿宋" w:eastAsia="仿宋" w:cs="仿宋"/>
          <w:b/>
          <w:i w:val="0"/>
          <w:caps w:val="0"/>
          <w:color w:val="000000"/>
          <w:spacing w:val="0"/>
          <w:sz w:val="40"/>
        </w:rPr>
      </w:pPr>
      <w:bookmarkStart w:id="0" w:name="_Toc75"/>
      <w:bookmarkStart w:id="1" w:name="_Toc9525"/>
      <w:r>
        <w:rPr>
          <w:rFonts w:hint="eastAsia" w:ascii="仿宋" w:hAnsi="仿宋" w:eastAsia="仿宋" w:cs="仿宋"/>
          <w:b/>
          <w:i w:val="0"/>
          <w:caps w:val="0"/>
          <w:color w:val="000000"/>
          <w:spacing w:val="0"/>
          <w:sz w:val="40"/>
        </w:rPr>
        <w:t>第一章  采购邀请</w:t>
      </w:r>
      <w:bookmarkEnd w:id="0"/>
      <w:bookmarkEnd w:id="1"/>
    </w:p>
    <w:p>
      <w:pPr>
        <w:spacing w:before="0" w:beforeAutospacing="0" w:after="0" w:afterAutospacing="0" w:line="360" w:lineRule="auto"/>
        <w:ind w:firstLine="480"/>
        <w:jc w:val="both"/>
        <w:rPr>
          <w:rFonts w:hint="eastAsia" w:ascii="仿宋" w:hAnsi="仿宋" w:eastAsia="仿宋" w:cs="仿宋"/>
          <w:b/>
          <w:bCs/>
          <w:i w:val="0"/>
          <w:caps w:val="0"/>
          <w:spacing w:val="0"/>
          <w:sz w:val="24"/>
          <w:szCs w:val="24"/>
        </w:rPr>
      </w:pPr>
      <w:r>
        <w:rPr>
          <w:rFonts w:hint="eastAsia" w:ascii="仿宋" w:hAnsi="仿宋" w:eastAsia="仿宋" w:cs="仿宋"/>
          <w:b w:val="0"/>
          <w:i w:val="0"/>
          <w:caps w:val="0"/>
          <w:spacing w:val="0"/>
          <w:sz w:val="24"/>
          <w:szCs w:val="24"/>
          <w:lang w:eastAsia="zh-CN"/>
        </w:rPr>
        <w:t>南京达琛鑫工程咨询有限公司</w:t>
      </w:r>
      <w:r>
        <w:rPr>
          <w:rFonts w:hint="eastAsia" w:ascii="仿宋" w:hAnsi="仿宋" w:eastAsia="仿宋" w:cs="仿宋"/>
          <w:b w:val="0"/>
          <w:i w:val="0"/>
          <w:caps w:val="0"/>
          <w:spacing w:val="0"/>
          <w:sz w:val="24"/>
          <w:szCs w:val="24"/>
        </w:rPr>
        <w:t>受</w:t>
      </w:r>
      <w:r>
        <w:rPr>
          <w:rFonts w:hint="eastAsia" w:ascii="仿宋" w:hAnsi="仿宋" w:eastAsia="仿宋" w:cs="仿宋"/>
          <w:b/>
          <w:i w:val="0"/>
          <w:caps w:val="0"/>
          <w:spacing w:val="0"/>
          <w:sz w:val="24"/>
          <w:szCs w:val="24"/>
          <w:lang w:eastAsia="zh-CN"/>
        </w:rPr>
        <w:t>江苏省高级人民法院</w:t>
      </w:r>
      <w:r>
        <w:rPr>
          <w:rFonts w:hint="eastAsia" w:ascii="仿宋" w:hAnsi="仿宋" w:eastAsia="仿宋" w:cs="仿宋"/>
          <w:b w:val="0"/>
          <w:i w:val="0"/>
          <w:caps w:val="0"/>
          <w:spacing w:val="0"/>
          <w:sz w:val="24"/>
          <w:szCs w:val="24"/>
        </w:rPr>
        <w:t>的委托，就</w:t>
      </w:r>
      <w:r>
        <w:rPr>
          <w:rFonts w:hint="eastAsia" w:ascii="仿宋" w:hAnsi="仿宋" w:eastAsia="仿宋" w:cs="仿宋"/>
          <w:b/>
          <w:bCs/>
          <w:i w:val="0"/>
          <w:caps w:val="0"/>
          <w:spacing w:val="0"/>
          <w:sz w:val="24"/>
          <w:szCs w:val="24"/>
          <w:lang w:eastAsia="zh-CN"/>
        </w:rPr>
        <w:t>司法行政装备管理系统运维服务</w:t>
      </w:r>
      <w:r>
        <w:rPr>
          <w:rFonts w:hint="eastAsia" w:ascii="仿宋" w:hAnsi="仿宋" w:eastAsia="仿宋" w:cs="仿宋"/>
          <w:b w:val="0"/>
          <w:i w:val="0"/>
          <w:caps w:val="0"/>
          <w:spacing w:val="0"/>
          <w:sz w:val="24"/>
          <w:szCs w:val="24"/>
        </w:rPr>
        <w:t>实施</w:t>
      </w:r>
      <w:r>
        <w:rPr>
          <w:rFonts w:hint="eastAsia" w:ascii="仿宋" w:hAnsi="仿宋" w:eastAsia="仿宋" w:cs="仿宋"/>
          <w:b/>
          <w:bCs/>
          <w:i w:val="0"/>
          <w:caps w:val="0"/>
          <w:spacing w:val="0"/>
          <w:sz w:val="24"/>
          <w:szCs w:val="24"/>
        </w:rPr>
        <w:t>竞争性磋商</w:t>
      </w:r>
      <w:r>
        <w:rPr>
          <w:rFonts w:hint="eastAsia" w:ascii="仿宋" w:hAnsi="仿宋" w:eastAsia="仿宋" w:cs="仿宋"/>
          <w:b w:val="0"/>
          <w:i w:val="0"/>
          <w:caps w:val="0"/>
          <w:spacing w:val="0"/>
          <w:sz w:val="24"/>
          <w:szCs w:val="24"/>
        </w:rPr>
        <w:t>采购，兹邀请符合条件的供应商参加磋商及报价。</w:t>
      </w:r>
    </w:p>
    <w:p>
      <w:pPr>
        <w:spacing w:before="0" w:beforeAutospacing="0" w:after="0" w:afterAutospacing="0" w:line="360" w:lineRule="auto"/>
        <w:jc w:val="both"/>
        <w:rPr>
          <w:rFonts w:hint="eastAsia" w:ascii="仿宋" w:hAnsi="仿宋" w:eastAsia="仿宋" w:cs="仿宋"/>
          <w:b/>
          <w:bCs/>
          <w:i w:val="0"/>
          <w:caps w:val="0"/>
          <w:spacing w:val="0"/>
          <w:sz w:val="24"/>
          <w:szCs w:val="24"/>
        </w:rPr>
      </w:pPr>
      <w:r>
        <w:rPr>
          <w:rFonts w:hint="eastAsia" w:ascii="仿宋" w:hAnsi="仿宋" w:eastAsia="仿宋" w:cs="仿宋"/>
          <w:b/>
          <w:bCs/>
          <w:i w:val="0"/>
          <w:caps w:val="0"/>
          <w:spacing w:val="0"/>
          <w:sz w:val="24"/>
          <w:szCs w:val="24"/>
        </w:rPr>
        <w:t>一、采购项目简要说明</w:t>
      </w:r>
    </w:p>
    <w:tbl>
      <w:tblPr>
        <w:tblStyle w:val="41"/>
        <w:tblW w:w="10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312"/>
        <w:gridCol w:w="8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序号</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项目</w:t>
            </w:r>
          </w:p>
        </w:tc>
        <w:tc>
          <w:tcPr>
            <w:tcW w:w="838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项目名称</w:t>
            </w:r>
          </w:p>
        </w:tc>
        <w:tc>
          <w:tcPr>
            <w:tcW w:w="8382" w:type="dxa"/>
            <w:noWrap w:val="0"/>
            <w:vAlign w:val="center"/>
          </w:tcPr>
          <w:p>
            <w:pPr>
              <w:spacing w:before="0" w:beforeAutospacing="0" w:after="0" w:afterAutospacing="0" w:line="240" w:lineRule="auto"/>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lang w:eastAsia="zh-CN"/>
              </w:rPr>
              <w:t>司法行政装备管理系统运维服务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2</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采购方式</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3</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采购编号</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lang w:eastAsia="zh-CN"/>
              </w:rPr>
              <w:t>NJDCX-202210121902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4</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spacing w:val="0"/>
                <w:sz w:val="24"/>
                <w:szCs w:val="24"/>
              </w:rPr>
              <w:t>分包</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5</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代理机构</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lang w:eastAsia="zh-CN"/>
              </w:rPr>
              <w:t>南京达琛鑫工程咨询有限公司</w:t>
            </w:r>
          </w:p>
          <w:p>
            <w:pPr>
              <w:spacing w:before="0" w:beforeAutospacing="0" w:after="0" w:afterAutospacing="0" w:line="0" w:lineRule="atLeast"/>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rPr>
              <w:t>联系人：</w:t>
            </w:r>
            <w:r>
              <w:rPr>
                <w:rFonts w:hint="eastAsia" w:ascii="仿宋" w:hAnsi="仿宋" w:eastAsia="仿宋" w:cs="仿宋"/>
                <w:b w:val="0"/>
                <w:i w:val="0"/>
                <w:caps w:val="0"/>
                <w:spacing w:val="0"/>
                <w:sz w:val="24"/>
                <w:szCs w:val="24"/>
                <w:lang w:val="en-US" w:eastAsia="zh-CN"/>
              </w:rPr>
              <w:t>周工</w:t>
            </w:r>
            <w:r>
              <w:rPr>
                <w:rFonts w:hint="eastAsia" w:ascii="仿宋" w:hAnsi="仿宋" w:eastAsia="仿宋" w:cs="仿宋"/>
                <w:b w:val="0"/>
                <w:i w:val="0"/>
                <w:caps w:val="0"/>
                <w:spacing w:val="0"/>
                <w:sz w:val="24"/>
                <w:szCs w:val="24"/>
              </w:rPr>
              <w:t xml:space="preserve">       电话：025-</w:t>
            </w:r>
            <w:r>
              <w:rPr>
                <w:rFonts w:hint="eastAsia" w:ascii="仿宋" w:hAnsi="仿宋" w:eastAsia="仿宋" w:cs="仿宋"/>
                <w:b w:val="0"/>
                <w:i w:val="0"/>
                <w:caps w:val="0"/>
                <w:spacing w:val="0"/>
                <w:sz w:val="24"/>
                <w:szCs w:val="24"/>
                <w:lang w:eastAsia="zh-CN"/>
              </w:rPr>
              <w:t>52639995（</w:t>
            </w:r>
            <w:r>
              <w:rPr>
                <w:rFonts w:hint="eastAsia" w:ascii="仿宋" w:hAnsi="仿宋" w:eastAsia="仿宋" w:cs="仿宋"/>
                <w:b w:val="0"/>
                <w:i w:val="0"/>
                <w:caps w:val="0"/>
                <w:spacing w:val="0"/>
                <w:sz w:val="24"/>
                <w:szCs w:val="24"/>
                <w:lang w:val="en-US" w:eastAsia="zh-CN"/>
              </w:rPr>
              <w:t>分机8001</w:t>
            </w:r>
            <w:r>
              <w:rPr>
                <w:rFonts w:hint="eastAsia" w:ascii="仿宋" w:hAnsi="仿宋" w:eastAsia="仿宋" w:cs="仿宋"/>
                <w:b w:val="0"/>
                <w:i w:val="0"/>
                <w:caps w:val="0"/>
                <w:spacing w:val="0"/>
                <w:sz w:val="24"/>
                <w:szCs w:val="24"/>
                <w:lang w:eastAsia="zh-CN"/>
              </w:rPr>
              <w:t>）</w:t>
            </w:r>
          </w:p>
          <w:p>
            <w:pPr>
              <w:spacing w:before="0" w:beforeAutospacing="0" w:after="0" w:afterAutospacing="0" w:line="0" w:lineRule="atLeast"/>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rPr>
              <w:t>地址：</w:t>
            </w:r>
            <w:r>
              <w:rPr>
                <w:rFonts w:hint="eastAsia" w:ascii="仿宋" w:hAnsi="仿宋" w:eastAsia="仿宋" w:cs="仿宋"/>
                <w:b w:val="0"/>
                <w:i w:val="0"/>
                <w:caps w:val="0"/>
                <w:spacing w:val="0"/>
                <w:sz w:val="24"/>
                <w:szCs w:val="24"/>
                <w:lang w:eastAsia="zh-CN"/>
              </w:rPr>
              <w:t>南京市秦淮区光华东街6号世界之窗创意产业园15号楼4楼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6</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采购人</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color w:val="000000"/>
                <w:spacing w:val="0"/>
                <w:sz w:val="24"/>
                <w:szCs w:val="24"/>
                <w:lang w:eastAsia="zh-CN"/>
              </w:rPr>
            </w:pPr>
            <w:r>
              <w:rPr>
                <w:rFonts w:hint="eastAsia" w:ascii="仿宋" w:hAnsi="仿宋" w:eastAsia="仿宋" w:cs="仿宋"/>
                <w:b w:val="0"/>
                <w:i w:val="0"/>
                <w:caps w:val="0"/>
                <w:color w:val="000000"/>
                <w:spacing w:val="0"/>
                <w:sz w:val="24"/>
                <w:szCs w:val="24"/>
                <w:lang w:eastAsia="zh-CN"/>
              </w:rPr>
              <w:t>江苏省高级人民法院</w:t>
            </w:r>
          </w:p>
          <w:p>
            <w:pPr>
              <w:spacing w:before="0" w:beforeAutospacing="0" w:after="0" w:afterAutospacing="0" w:line="0" w:lineRule="atLeast"/>
              <w:jc w:val="both"/>
              <w:rPr>
                <w:rFonts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联系人：</w:t>
            </w:r>
            <w:r>
              <w:rPr>
                <w:rFonts w:hint="eastAsia" w:ascii="仿宋" w:hAnsi="仿宋" w:eastAsia="仿宋" w:cs="仿宋"/>
                <w:b w:val="0"/>
                <w:i w:val="0"/>
                <w:caps w:val="0"/>
                <w:color w:val="000000"/>
                <w:spacing w:val="0"/>
                <w:sz w:val="24"/>
                <w:szCs w:val="24"/>
                <w:lang w:val="en-US" w:eastAsia="zh-CN"/>
              </w:rPr>
              <w:t>周奇</w:t>
            </w:r>
            <w:r>
              <w:rPr>
                <w:rFonts w:hint="eastAsia" w:ascii="仿宋" w:hAnsi="仿宋" w:eastAsia="仿宋" w:cs="仿宋"/>
                <w:b w:val="0"/>
                <w:i w:val="0"/>
                <w:caps w:val="0"/>
                <w:color w:val="000000" w:themeColor="text1"/>
                <w:spacing w:val="0"/>
                <w:sz w:val="24"/>
                <w:szCs w:val="24"/>
                <w14:textFill>
                  <w14:solidFill>
                    <w14:schemeClr w14:val="tx1"/>
                  </w14:solidFill>
                </w14:textFill>
              </w:rPr>
              <w:t xml:space="preserve">         电话：</w:t>
            </w:r>
            <w:r>
              <w:rPr>
                <w:rFonts w:hint="eastAsia" w:ascii="仿宋" w:hAnsi="仿宋" w:eastAsia="仿宋" w:cs="仿宋"/>
                <w:sz w:val="24"/>
                <w:szCs w:val="24"/>
                <w:lang w:val="en-US" w:eastAsia="zh-CN"/>
              </w:rPr>
              <w:t>025-83785149</w:t>
            </w:r>
          </w:p>
          <w:p>
            <w:pPr>
              <w:spacing w:before="0" w:beforeAutospacing="0" w:after="0" w:afterAutospacing="0" w:line="0" w:lineRule="atLeast"/>
              <w:jc w:val="both"/>
              <w:rPr>
                <w:rFonts w:hint="eastAsia" w:ascii="仿宋" w:hAnsi="仿宋" w:eastAsia="仿宋" w:cs="仿宋"/>
                <w:b w:val="0"/>
                <w:i w:val="0"/>
                <w:caps w:val="0"/>
                <w:color w:val="FF0000"/>
                <w:spacing w:val="0"/>
                <w:sz w:val="24"/>
                <w:szCs w:val="24"/>
                <w:lang w:eastAsia="zh-CN"/>
              </w:rPr>
            </w:pPr>
            <w:r>
              <w:rPr>
                <w:rFonts w:hint="eastAsia" w:ascii="仿宋" w:hAnsi="仿宋" w:eastAsia="仿宋" w:cs="仿宋"/>
                <w:b w:val="0"/>
                <w:i w:val="0"/>
                <w:caps w:val="0"/>
                <w:color w:val="000000" w:themeColor="text1"/>
                <w:spacing w:val="0"/>
                <w:sz w:val="24"/>
                <w:szCs w:val="24"/>
                <w14:textFill>
                  <w14:solidFill>
                    <w14:schemeClr w14:val="tx1"/>
                  </w14:solidFill>
                </w14:textFill>
              </w:rPr>
              <w:t>地址：</w:t>
            </w:r>
            <w:r>
              <w:rPr>
                <w:rFonts w:hint="eastAsia" w:ascii="仿宋" w:hAnsi="仿宋" w:eastAsia="仿宋" w:cs="仿宋"/>
                <w:color w:val="000000"/>
                <w:sz w:val="24"/>
                <w:szCs w:val="24"/>
              </w:rPr>
              <w:t>江苏省南京市鼓楼区宁海路75号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7</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项目简介</w:t>
            </w:r>
          </w:p>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预算金额</w:t>
            </w:r>
          </w:p>
        </w:tc>
        <w:tc>
          <w:tcPr>
            <w:tcW w:w="8382" w:type="dxa"/>
            <w:noWrap w:val="0"/>
            <w:vAlign w:val="center"/>
          </w:tcPr>
          <w:p>
            <w:pPr>
              <w:numPr>
                <w:ilvl w:val="0"/>
                <w:numId w:val="4"/>
              </w:num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i w:val="0"/>
                <w:caps w:val="0"/>
                <w:spacing w:val="0"/>
                <w:sz w:val="24"/>
                <w:szCs w:val="24"/>
              </w:rPr>
              <w:t>项目简介</w:t>
            </w:r>
            <w:r>
              <w:rPr>
                <w:rFonts w:hint="eastAsia" w:ascii="仿宋" w:hAnsi="仿宋" w:eastAsia="仿宋" w:cs="仿宋"/>
                <w:b w:val="0"/>
                <w:i w:val="0"/>
                <w:caps w:val="0"/>
                <w:color w:val="000000" w:themeColor="text1"/>
                <w:spacing w:val="0"/>
                <w:sz w:val="24"/>
                <w:szCs w:val="24"/>
                <w14:textFill>
                  <w14:solidFill>
                    <w14:schemeClr w14:val="tx1"/>
                  </w14:solidFill>
                </w14:textFill>
              </w:rPr>
              <w:t>：</w:t>
            </w:r>
          </w:p>
          <w:p>
            <w:pPr>
              <w:spacing w:before="0" w:beforeAutospacing="0" w:after="0" w:afterAutospacing="0" w:line="0" w:lineRule="atLeast"/>
              <w:ind w:firstLine="480"/>
              <w:jc w:val="both"/>
              <w:rPr>
                <w:rFonts w:hint="default"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江苏省高级人民法院拟采购</w:t>
            </w:r>
            <w:r>
              <w:rPr>
                <w:rFonts w:hint="eastAsia" w:ascii="仿宋" w:hAnsi="仿宋" w:eastAsia="仿宋" w:cs="仿宋"/>
                <w:b w:val="0"/>
                <w:i w:val="0"/>
                <w:caps w:val="0"/>
                <w:spacing w:val="0"/>
                <w:sz w:val="24"/>
                <w:szCs w:val="24"/>
                <w:lang w:eastAsia="zh-CN"/>
              </w:rPr>
              <w:t>2022年度</w:t>
            </w:r>
            <w:bookmarkStart w:id="256" w:name="_GoBack"/>
            <w:r>
              <w:rPr>
                <w:rFonts w:hint="eastAsia" w:ascii="仿宋" w:hAnsi="仿宋" w:eastAsia="仿宋" w:cs="仿宋"/>
                <w:b w:val="0"/>
                <w:i w:val="0"/>
                <w:caps w:val="0"/>
                <w:spacing w:val="0"/>
                <w:sz w:val="24"/>
                <w:szCs w:val="24"/>
                <w:lang w:eastAsia="zh-CN"/>
              </w:rPr>
              <w:t>司法行政装备管理系统</w:t>
            </w:r>
            <w:r>
              <w:rPr>
                <w:rFonts w:hint="eastAsia" w:ascii="仿宋" w:hAnsi="仿宋" w:eastAsia="仿宋" w:cs="仿宋"/>
                <w:b w:val="0"/>
                <w:i w:val="0"/>
                <w:caps w:val="0"/>
                <w:spacing w:val="0"/>
                <w:sz w:val="24"/>
                <w:szCs w:val="24"/>
                <w:lang w:val="en-US" w:eastAsia="zh-CN"/>
              </w:rPr>
              <w:t>的</w:t>
            </w:r>
            <w:r>
              <w:rPr>
                <w:rFonts w:hint="eastAsia" w:ascii="仿宋" w:hAnsi="仿宋" w:eastAsia="仿宋" w:cs="仿宋"/>
                <w:b w:val="0"/>
                <w:i w:val="0"/>
                <w:caps w:val="0"/>
                <w:spacing w:val="0"/>
                <w:sz w:val="24"/>
                <w:szCs w:val="24"/>
                <w:lang w:eastAsia="zh-CN"/>
              </w:rPr>
              <w:t>平台运维服务</w:t>
            </w:r>
            <w:r>
              <w:rPr>
                <w:rFonts w:hint="default" w:ascii="仿宋" w:hAnsi="仿宋" w:eastAsia="仿宋" w:cs="仿宋"/>
                <w:b w:val="0"/>
                <w:i w:val="0"/>
                <w:caps w:val="0"/>
                <w:color w:val="000000" w:themeColor="text1"/>
                <w:spacing w:val="0"/>
                <w:sz w:val="24"/>
                <w:szCs w:val="24"/>
                <w:lang w:val="en-US"/>
                <w14:textFill>
                  <w14:solidFill>
                    <w14:schemeClr w14:val="tx1"/>
                  </w14:solidFill>
                </w14:textFill>
              </w:rPr>
              <w:t>。</w:t>
            </w:r>
            <w:bookmarkEnd w:id="256"/>
          </w:p>
          <w:p>
            <w:pPr>
              <w:shd w:val="clear" w:color="auto" w:fill="FFFFFF" w:themeFill="background1"/>
              <w:spacing w:before="0" w:beforeAutospacing="0" w:after="0" w:afterAutospacing="0" w:line="0" w:lineRule="atLeast"/>
              <w:jc w:val="both"/>
              <w:rPr>
                <w:rFonts w:hint="default" w:ascii="仿宋" w:hAnsi="仿宋" w:eastAsia="仿宋" w:cs="仿宋"/>
                <w:b/>
                <w:bCs/>
                <w:i/>
                <w:iCs/>
                <w:caps w:val="0"/>
                <w:color w:val="000000"/>
                <w:spacing w:val="0"/>
                <w:sz w:val="24"/>
                <w:szCs w:val="24"/>
                <w:u w:val="single"/>
                <w:lang w:val="en-US"/>
              </w:rPr>
            </w:pPr>
            <w:r>
              <w:rPr>
                <w:rFonts w:hint="eastAsia" w:ascii="仿宋" w:hAnsi="仿宋" w:eastAsia="仿宋" w:cs="仿宋"/>
                <w:b/>
                <w:i w:val="0"/>
                <w:caps w:val="0"/>
                <w:color w:val="000000"/>
                <w:spacing w:val="0"/>
                <w:sz w:val="24"/>
                <w:szCs w:val="24"/>
              </w:rPr>
              <w:t>2、项目预算：</w:t>
            </w:r>
            <w:r>
              <w:rPr>
                <w:rFonts w:hint="eastAsia" w:ascii="仿宋" w:hAnsi="仿宋" w:eastAsia="仿宋" w:cs="仿宋"/>
                <w:b w:val="0"/>
                <w:bCs/>
                <w:i w:val="0"/>
                <w:caps w:val="0"/>
                <w:color w:val="000000"/>
                <w:spacing w:val="0"/>
                <w:sz w:val="24"/>
                <w:szCs w:val="24"/>
              </w:rPr>
              <w:t>人民币</w:t>
            </w:r>
            <w:r>
              <w:rPr>
                <w:rFonts w:hint="eastAsia" w:ascii="仿宋" w:hAnsi="仿宋" w:eastAsia="仿宋" w:cs="仿宋"/>
                <w:b w:val="0"/>
                <w:bCs/>
                <w:i w:val="0"/>
                <w:caps w:val="0"/>
                <w:color w:val="000000"/>
                <w:spacing w:val="0"/>
                <w:sz w:val="24"/>
                <w:szCs w:val="24"/>
                <w:lang w:val="en-US" w:eastAsia="zh-CN"/>
              </w:rPr>
              <w:t>28万元整</w:t>
            </w:r>
          </w:p>
          <w:p>
            <w:pPr>
              <w:spacing w:before="0" w:beforeAutospacing="0" w:after="0" w:afterAutospacing="0" w:line="0" w:lineRule="atLeast"/>
              <w:ind w:firstLine="480"/>
              <w:jc w:val="left"/>
              <w:rPr>
                <w:rFonts w:hint="eastAsia" w:ascii="仿宋" w:hAnsi="仿宋" w:eastAsia="仿宋" w:cs="仿宋"/>
                <w:b w:val="0"/>
                <w:i w:val="0"/>
                <w:caps w:val="0"/>
                <w:color w:val="000000"/>
                <w:spacing w:val="0"/>
                <w:sz w:val="24"/>
                <w:szCs w:val="24"/>
              </w:rPr>
            </w:pPr>
            <w:r>
              <w:rPr>
                <w:rFonts w:hint="eastAsia" w:ascii="仿宋" w:hAnsi="仿宋" w:eastAsia="仿宋" w:cs="仿宋"/>
                <w:color w:val="000000" w:themeColor="text1"/>
                <w:sz w:val="24"/>
                <w:szCs w:val="24"/>
                <w14:textFill>
                  <w14:solidFill>
                    <w14:schemeClr w14:val="tx1"/>
                  </w14:solidFill>
                </w14:textFill>
              </w:rPr>
              <w:t>磋商小组进行综合评分后按综合评分由高到低</w:t>
            </w:r>
            <w:r>
              <w:rPr>
                <w:rFonts w:hint="eastAsia" w:ascii="仿宋" w:hAnsi="仿宋" w:eastAsia="仿宋" w:cs="仿宋"/>
                <w:color w:val="000000" w:themeColor="text1"/>
                <w:sz w:val="24"/>
                <w:szCs w:val="24"/>
                <w:lang w:eastAsia="zh-CN"/>
                <w14:textFill>
                  <w14:solidFill>
                    <w14:schemeClr w14:val="tx1"/>
                  </w14:solidFill>
                </w14:textFill>
              </w:rPr>
              <w:t>推荐</w:t>
            </w:r>
            <w:r>
              <w:rPr>
                <w:rFonts w:hint="eastAsia" w:ascii="仿宋" w:hAnsi="仿宋" w:eastAsia="仿宋" w:cs="仿宋"/>
                <w:color w:val="000000" w:themeColor="text1"/>
                <w:sz w:val="24"/>
                <w:szCs w:val="24"/>
                <w14:textFill>
                  <w14:solidFill>
                    <w14:schemeClr w14:val="tx1"/>
                  </w14:solidFill>
                </w14:textFill>
              </w:rPr>
              <w:t>三名成交候选供应商，采购人在</w:t>
            </w:r>
            <w:r>
              <w:rPr>
                <w:rFonts w:hint="eastAsia" w:ascii="仿宋" w:hAnsi="仿宋" w:eastAsia="仿宋" w:cs="仿宋"/>
                <w:color w:val="000000" w:themeColor="text1"/>
                <w:sz w:val="24"/>
                <w:szCs w:val="24"/>
                <w:lang w:eastAsia="zh-CN"/>
                <w14:textFill>
                  <w14:solidFill>
                    <w14:schemeClr w14:val="tx1"/>
                  </w14:solidFill>
                </w14:textFill>
              </w:rPr>
              <w:t>推荐</w:t>
            </w:r>
            <w:r>
              <w:rPr>
                <w:rFonts w:hint="eastAsia" w:ascii="仿宋" w:hAnsi="仿宋" w:eastAsia="仿宋" w:cs="仿宋"/>
                <w:color w:val="000000" w:themeColor="text1"/>
                <w:sz w:val="24"/>
                <w:szCs w:val="24"/>
                <w14:textFill>
                  <w14:solidFill>
                    <w14:schemeClr w14:val="tx1"/>
                  </w14:solidFill>
                </w14:textFill>
              </w:rPr>
              <w:t>的成交候选供应商名单中按顺序确定1名成交供应商。</w:t>
            </w:r>
          </w:p>
          <w:p>
            <w:pPr>
              <w:shd w:val="clear" w:color="auto" w:fill="FFFFFF" w:themeFill="background1"/>
              <w:spacing w:before="0" w:beforeAutospacing="0" w:after="0" w:afterAutospacing="0" w:line="0" w:lineRule="atLeast"/>
              <w:ind w:firstLine="482"/>
              <w:jc w:val="both"/>
              <w:rPr>
                <w:rFonts w:hint="eastAsia" w:ascii="仿宋" w:hAnsi="仿宋" w:eastAsia="仿宋" w:cs="仿宋"/>
                <w:b w:val="0"/>
                <w:i w:val="0"/>
                <w:caps w:val="0"/>
                <w:color w:val="000000"/>
                <w:spacing w:val="0"/>
                <w:sz w:val="24"/>
                <w:szCs w:val="24"/>
              </w:rPr>
            </w:pPr>
            <w:r>
              <w:rPr>
                <w:rFonts w:hint="eastAsia" w:ascii="仿宋" w:hAnsi="仿宋" w:eastAsia="仿宋" w:cs="仿宋"/>
                <w:b/>
                <w:bCs/>
                <w:i/>
                <w:iCs/>
                <w:caps w:val="0"/>
                <w:spacing w:val="0"/>
                <w:sz w:val="24"/>
                <w:szCs w:val="24"/>
                <w:u w:val="single"/>
              </w:rPr>
              <w:t>报价超过预算的</w:t>
            </w:r>
            <w:r>
              <w:rPr>
                <w:rFonts w:hint="eastAsia" w:ascii="仿宋" w:hAnsi="仿宋" w:eastAsia="仿宋" w:cs="仿宋"/>
                <w:b/>
                <w:bCs/>
                <w:i/>
                <w:iCs/>
                <w:caps w:val="0"/>
                <w:spacing w:val="0"/>
                <w:sz w:val="24"/>
                <w:szCs w:val="24"/>
                <w:u w:val="single"/>
                <w:lang w:eastAsia="zh-CN"/>
              </w:rPr>
              <w:t>视</w:t>
            </w:r>
            <w:r>
              <w:rPr>
                <w:rFonts w:hint="eastAsia" w:ascii="仿宋" w:hAnsi="仿宋" w:eastAsia="仿宋" w:cs="仿宋"/>
                <w:b/>
                <w:bCs/>
                <w:i/>
                <w:iCs/>
                <w:caps w:val="0"/>
                <w:spacing w:val="0"/>
                <w:sz w:val="24"/>
                <w:szCs w:val="24"/>
                <w:u w:val="single"/>
              </w:rPr>
              <w:t>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8</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spacing w:val="0"/>
                <w:sz w:val="24"/>
                <w:szCs w:val="24"/>
              </w:rPr>
              <w:t>磋商保证金</w:t>
            </w:r>
          </w:p>
        </w:tc>
        <w:tc>
          <w:tcPr>
            <w:tcW w:w="8382" w:type="dxa"/>
            <w:noWrap w:val="0"/>
            <w:vAlign w:val="center"/>
          </w:tcPr>
          <w:p>
            <w:pPr>
              <w:spacing w:before="0" w:beforeAutospacing="0" w:after="0" w:afterAutospacing="0" w:line="0" w:lineRule="atLeast"/>
              <w:jc w:val="both"/>
              <w:rPr>
                <w:rFonts w:hint="eastAsia" w:ascii="仿宋" w:hAnsi="仿宋" w:eastAsia="仿宋" w:cs="仿宋"/>
                <w:b/>
                <w:bCs/>
                <w:i w:val="0"/>
                <w:caps w:val="0"/>
                <w:color w:val="000000"/>
                <w:spacing w:val="0"/>
                <w:sz w:val="24"/>
                <w:szCs w:val="24"/>
                <w:lang w:eastAsia="zh-CN"/>
              </w:rPr>
            </w:pPr>
            <w:r>
              <w:rPr>
                <w:rFonts w:hint="eastAsia" w:ascii="仿宋" w:hAnsi="仿宋" w:eastAsia="仿宋" w:cs="仿宋"/>
                <w:b/>
                <w:i w:val="0"/>
                <w:caps w:val="0"/>
                <w:color w:val="000000"/>
                <w:spacing w:val="0"/>
                <w:sz w:val="24"/>
                <w:szCs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9</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答疑</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本项目不进行答疑会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10</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勘察</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本项目不进行</w:t>
            </w:r>
            <w:r>
              <w:rPr>
                <w:rFonts w:hint="eastAsia" w:ascii="仿宋" w:hAnsi="仿宋" w:eastAsia="仿宋" w:cs="仿宋"/>
                <w:b w:val="0"/>
                <w:i w:val="0"/>
                <w:caps w:val="0"/>
                <w:spacing w:val="0"/>
                <w:sz w:val="24"/>
                <w:szCs w:val="24"/>
              </w:rPr>
              <w:t>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11</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rPr>
              <w:t>响应文件接收</w:t>
            </w:r>
          </w:p>
        </w:tc>
        <w:tc>
          <w:tcPr>
            <w:tcW w:w="8382" w:type="dxa"/>
            <w:noWrap w:val="0"/>
            <w:vAlign w:val="center"/>
          </w:tcPr>
          <w:p>
            <w:pPr>
              <w:spacing w:before="0" w:beforeAutospacing="0" w:after="0" w:afterAutospacing="0" w:line="0" w:lineRule="atLeast"/>
              <w:jc w:val="both"/>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themeColor="text1"/>
                <w:spacing w:val="0"/>
                <w:sz w:val="24"/>
                <w:szCs w:val="24"/>
                <w14:textFill>
                  <w14:solidFill>
                    <w14:schemeClr w14:val="tx1"/>
                  </w14:solidFill>
                </w14:textFill>
              </w:rPr>
              <w:t>接收响应文件时间：202</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24"/>
                <w:szCs w:val="24"/>
                <w14:textFill>
                  <w14:solidFill>
                    <w14:schemeClr w14:val="tx1"/>
                  </w14:solidFill>
                </w14:textFill>
              </w:rPr>
              <w:t>年</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11月3</w:t>
            </w:r>
            <w:r>
              <w:rPr>
                <w:rFonts w:hint="eastAsia" w:ascii="仿宋" w:hAnsi="仿宋" w:eastAsia="仿宋" w:cs="仿宋"/>
                <w:b w:val="0"/>
                <w:i w:val="0"/>
                <w:caps w:val="0"/>
                <w:color w:val="000000" w:themeColor="text1"/>
                <w:spacing w:val="0"/>
                <w:sz w:val="24"/>
                <w:szCs w:val="24"/>
                <w14:textFill>
                  <w14:solidFill>
                    <w14:schemeClr w14:val="tx1"/>
                  </w14:solidFill>
                </w14:textFill>
              </w:rPr>
              <w:t>日</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下</w:t>
            </w:r>
            <w:r>
              <w:rPr>
                <w:rFonts w:hint="eastAsia" w:ascii="仿宋" w:hAnsi="仿宋" w:eastAsia="仿宋" w:cs="仿宋"/>
                <w:b w:val="0"/>
                <w:i w:val="0"/>
                <w:caps w:val="0"/>
                <w:color w:val="000000" w:themeColor="text1"/>
                <w:spacing w:val="0"/>
                <w:sz w:val="24"/>
                <w:szCs w:val="24"/>
                <w14:textFill>
                  <w14:solidFill>
                    <w14:schemeClr w14:val="tx1"/>
                  </w14:solidFill>
                </w14:textFill>
              </w:rPr>
              <w:t>午</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14</w:t>
            </w:r>
            <w:r>
              <w:rPr>
                <w:rFonts w:hint="eastAsia" w:ascii="仿宋" w:hAnsi="仿宋" w:eastAsia="仿宋" w:cs="仿宋"/>
                <w:b w:val="0"/>
                <w:i w:val="0"/>
                <w:caps w:val="0"/>
                <w:color w:val="000000" w:themeColor="text1"/>
                <w:spacing w:val="0"/>
                <w:sz w:val="24"/>
                <w:szCs w:val="24"/>
                <w14:textFill>
                  <w14:solidFill>
                    <w14:schemeClr w14:val="tx1"/>
                  </w14:solidFill>
                </w14:textFill>
              </w:rPr>
              <w:t>:</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0</w:t>
            </w:r>
            <w:r>
              <w:rPr>
                <w:rFonts w:hint="eastAsia" w:ascii="仿宋" w:hAnsi="仿宋" w:eastAsia="仿宋" w:cs="仿宋"/>
                <w:b w:val="0"/>
                <w:i w:val="0"/>
                <w:caps w:val="0"/>
                <w:color w:val="000000" w:themeColor="text1"/>
                <w:spacing w:val="0"/>
                <w:sz w:val="24"/>
                <w:szCs w:val="24"/>
                <w14:textFill>
                  <w14:solidFill>
                    <w14:schemeClr w14:val="tx1"/>
                  </w14:solidFill>
                </w14:textFill>
              </w:rPr>
              <w:t>0-</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14</w:t>
            </w:r>
            <w:r>
              <w:rPr>
                <w:rFonts w:hint="eastAsia" w:ascii="仿宋" w:hAnsi="仿宋" w:eastAsia="仿宋" w:cs="仿宋"/>
                <w:b w:val="0"/>
                <w:i w:val="0"/>
                <w:caps w:val="0"/>
                <w:color w:val="000000" w:themeColor="text1"/>
                <w:spacing w:val="0"/>
                <w:sz w:val="24"/>
                <w:szCs w:val="24"/>
                <w14:textFill>
                  <w14:solidFill>
                    <w14:schemeClr w14:val="tx1"/>
                  </w14:solidFill>
                </w14:textFill>
              </w:rPr>
              <w:t>:</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30</w:t>
            </w:r>
          </w:p>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接收地点：南京市秦淮区光华东街6号世界之窗创意产业园15号楼</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3</w:t>
            </w:r>
            <w:r>
              <w:rPr>
                <w:rFonts w:hint="eastAsia" w:ascii="仿宋" w:hAnsi="仿宋" w:eastAsia="仿宋" w:cs="仿宋"/>
                <w:b w:val="0"/>
                <w:i w:val="0"/>
                <w:caps w:val="0"/>
                <w:color w:val="000000" w:themeColor="text1"/>
                <w:spacing w:val="0"/>
                <w:sz w:val="24"/>
                <w:szCs w:val="24"/>
                <w14:textFill>
                  <w14:solidFill>
                    <w14:schemeClr w14:val="tx1"/>
                  </w14:solidFill>
                </w14:textFill>
              </w:rPr>
              <w:t>楼</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左会议室</w:t>
            </w:r>
            <w:r>
              <w:rPr>
                <w:rFonts w:hint="eastAsia" w:ascii="仿宋" w:hAnsi="仿宋" w:eastAsia="仿宋" w:cs="仿宋"/>
                <w:b w:val="0"/>
                <w:i w:val="0"/>
                <w:caps w:val="0"/>
                <w:spacing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12</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rPr>
              <w:t>响应文件</w:t>
            </w:r>
            <w:r>
              <w:rPr>
                <w:rFonts w:hint="eastAsia" w:ascii="仿宋" w:hAnsi="仿宋" w:eastAsia="仿宋" w:cs="仿宋"/>
                <w:b w:val="0"/>
                <w:i w:val="0"/>
                <w:caps w:val="0"/>
                <w:spacing w:val="0"/>
                <w:sz w:val="24"/>
                <w:szCs w:val="24"/>
              </w:rPr>
              <w:t>数量</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正本份数：1份</w:t>
            </w:r>
          </w:p>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副本份数：</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3</w:t>
            </w:r>
            <w:r>
              <w:rPr>
                <w:rFonts w:hint="eastAsia" w:ascii="仿宋" w:hAnsi="仿宋" w:eastAsia="仿宋" w:cs="仿宋"/>
                <w:b w:val="0"/>
                <w:i w:val="0"/>
                <w:caps w:val="0"/>
                <w:color w:val="000000" w:themeColor="text1"/>
                <w:spacing w:val="0"/>
                <w:sz w:val="24"/>
                <w:szCs w:val="24"/>
                <w14:textFill>
                  <w14:solidFill>
                    <w14:schemeClr w14:val="tx1"/>
                  </w14:solidFill>
                </w14:textFill>
              </w:rPr>
              <w:t xml:space="preserve">份  </w:t>
            </w:r>
          </w:p>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电子文档：1份</w:t>
            </w:r>
            <w:r>
              <w:rPr>
                <w:rFonts w:hint="eastAsia" w:ascii="仿宋" w:hAnsi="仿宋" w:eastAsia="仿宋" w:cs="仿宋"/>
                <w:b/>
                <w:bCs/>
                <w:i/>
                <w:iCs/>
                <w:caps w:val="0"/>
                <w:color w:val="000000" w:themeColor="text1"/>
                <w:spacing w:val="0"/>
                <w:sz w:val="24"/>
                <w:szCs w:val="24"/>
                <w:u w:val="single"/>
                <w14:textFill>
                  <w14:solidFill>
                    <w14:schemeClr w14:val="tx1"/>
                  </w14:solidFill>
                </w14:textFill>
              </w:rPr>
              <w:t>（U盘与正本封装</w:t>
            </w:r>
            <w:r>
              <w:rPr>
                <w:rFonts w:hint="eastAsia" w:ascii="仿宋" w:hAnsi="仿宋" w:eastAsia="仿宋" w:cs="仿宋"/>
                <w:b/>
                <w:bCs/>
                <w:i/>
                <w:iCs/>
                <w:caps w:val="0"/>
                <w:color w:val="000000" w:themeColor="text1"/>
                <w:spacing w:val="0"/>
                <w:sz w:val="24"/>
                <w:szCs w:val="24"/>
                <w:u w:val="single"/>
                <w:lang w:eastAsia="zh-CN"/>
                <w14:textFill>
                  <w14:solidFill>
                    <w14:schemeClr w14:val="tx1"/>
                  </w14:solidFill>
                </w14:textFill>
              </w:rPr>
              <w:t>，</w:t>
            </w:r>
            <w:r>
              <w:rPr>
                <w:rFonts w:hint="eastAsia" w:ascii="仿宋" w:hAnsi="仿宋" w:eastAsia="仿宋" w:cs="仿宋"/>
                <w:b/>
                <w:bCs/>
                <w:i/>
                <w:iCs/>
                <w:caps w:val="0"/>
                <w:color w:val="000000" w:themeColor="text1"/>
                <w:spacing w:val="0"/>
                <w:sz w:val="24"/>
                <w:szCs w:val="24"/>
                <w:u w:val="single"/>
                <w14:textFill>
                  <w14:solidFill>
                    <w14:schemeClr w14:val="tx1"/>
                  </w14:solidFill>
                </w14:textFill>
              </w:rPr>
              <w:t>提供PDF版，封面及签章部分须盖章签字）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spacing w:val="0"/>
                <w:sz w:val="24"/>
                <w:szCs w:val="24"/>
              </w:rPr>
              <w:t>13</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rPr>
              <w:t>响应文件</w:t>
            </w:r>
            <w:r>
              <w:rPr>
                <w:rFonts w:hint="eastAsia" w:ascii="仿宋" w:hAnsi="仿宋" w:eastAsia="仿宋" w:cs="仿宋"/>
                <w:b w:val="0"/>
                <w:i w:val="0"/>
                <w:caps w:val="0"/>
                <w:spacing w:val="0"/>
                <w:sz w:val="24"/>
                <w:szCs w:val="24"/>
              </w:rPr>
              <w:t>启封</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时间：202</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24"/>
                <w:szCs w:val="24"/>
                <w14:textFill>
                  <w14:solidFill>
                    <w14:schemeClr w14:val="tx1"/>
                  </w14:solidFill>
                </w14:textFill>
              </w:rPr>
              <w:t>年</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11</w:t>
            </w:r>
            <w:r>
              <w:rPr>
                <w:rFonts w:hint="eastAsia" w:ascii="仿宋" w:hAnsi="仿宋" w:eastAsia="仿宋" w:cs="仿宋"/>
                <w:b w:val="0"/>
                <w:i w:val="0"/>
                <w:caps w:val="0"/>
                <w:color w:val="000000"/>
                <w:spacing w:val="0"/>
                <w:sz w:val="24"/>
                <w:szCs w:val="24"/>
              </w:rPr>
              <w:t>月</w:t>
            </w:r>
            <w:r>
              <w:rPr>
                <w:rFonts w:hint="eastAsia" w:ascii="仿宋" w:hAnsi="仿宋" w:eastAsia="仿宋" w:cs="仿宋"/>
                <w:b w:val="0"/>
                <w:i w:val="0"/>
                <w:caps w:val="0"/>
                <w:color w:val="000000"/>
                <w:spacing w:val="0"/>
                <w:sz w:val="24"/>
                <w:szCs w:val="24"/>
                <w:lang w:val="en-US" w:eastAsia="zh-CN"/>
              </w:rPr>
              <w:t>3</w:t>
            </w:r>
            <w:r>
              <w:rPr>
                <w:rFonts w:hint="eastAsia" w:ascii="仿宋" w:hAnsi="仿宋" w:eastAsia="仿宋" w:cs="仿宋"/>
                <w:b w:val="0"/>
                <w:i w:val="0"/>
                <w:caps w:val="0"/>
                <w:color w:val="000000"/>
                <w:spacing w:val="0"/>
                <w:sz w:val="24"/>
                <w:szCs w:val="24"/>
              </w:rPr>
              <w:t>日</w:t>
            </w:r>
            <w:r>
              <w:rPr>
                <w:rFonts w:hint="eastAsia" w:ascii="仿宋" w:hAnsi="仿宋" w:eastAsia="仿宋" w:cs="仿宋"/>
                <w:b w:val="0"/>
                <w:i w:val="0"/>
                <w:caps w:val="0"/>
                <w:color w:val="000000"/>
                <w:spacing w:val="0"/>
                <w:sz w:val="24"/>
                <w:szCs w:val="24"/>
                <w:lang w:val="en-US" w:eastAsia="zh-CN"/>
              </w:rPr>
              <w:t>下</w:t>
            </w:r>
            <w:r>
              <w:rPr>
                <w:rFonts w:hint="eastAsia" w:ascii="仿宋" w:hAnsi="仿宋" w:eastAsia="仿宋" w:cs="仿宋"/>
                <w:b w:val="0"/>
                <w:i w:val="0"/>
                <w:caps w:val="0"/>
                <w:color w:val="000000" w:themeColor="text1"/>
                <w:spacing w:val="0"/>
                <w:sz w:val="24"/>
                <w:szCs w:val="24"/>
                <w14:textFill>
                  <w14:solidFill>
                    <w14:schemeClr w14:val="tx1"/>
                  </w14:solidFill>
                </w14:textFill>
              </w:rPr>
              <w:t>午</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14</w:t>
            </w:r>
            <w:r>
              <w:rPr>
                <w:rFonts w:hint="eastAsia" w:ascii="仿宋" w:hAnsi="仿宋" w:eastAsia="仿宋" w:cs="仿宋"/>
                <w:b w:val="0"/>
                <w:i w:val="0"/>
                <w:caps w:val="0"/>
                <w:color w:val="000000" w:themeColor="text1"/>
                <w:spacing w:val="0"/>
                <w:sz w:val="24"/>
                <w:szCs w:val="24"/>
                <w14:textFill>
                  <w14:solidFill>
                    <w14:schemeClr w14:val="tx1"/>
                  </w14:solidFill>
                </w14:textFill>
              </w:rPr>
              <w:t>:</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3</w:t>
            </w:r>
            <w:r>
              <w:rPr>
                <w:rFonts w:hint="eastAsia" w:ascii="仿宋" w:hAnsi="仿宋" w:eastAsia="仿宋" w:cs="仿宋"/>
                <w:b w:val="0"/>
                <w:i w:val="0"/>
                <w:caps w:val="0"/>
                <w:color w:val="000000" w:themeColor="text1"/>
                <w:spacing w:val="0"/>
                <w:sz w:val="24"/>
                <w:szCs w:val="24"/>
                <w14:textFill>
                  <w14:solidFill>
                    <w14:schemeClr w14:val="tx1"/>
                  </w14:solidFill>
                </w14:textFill>
              </w:rPr>
              <w:t>0</w:t>
            </w:r>
          </w:p>
          <w:p>
            <w:pPr>
              <w:spacing w:before="0" w:beforeAutospacing="0" w:after="0" w:afterAutospacing="0" w:line="0" w:lineRule="atLeast"/>
              <w:jc w:val="both"/>
              <w:rPr>
                <w:rFonts w:hint="eastAsia" w:ascii="仿宋" w:hAnsi="仿宋" w:eastAsia="仿宋" w:cs="仿宋"/>
                <w:b w:val="0"/>
                <w:i w:val="0"/>
                <w:caps w:val="0"/>
                <w:color w:val="000000"/>
                <w:spacing w:val="0"/>
                <w:sz w:val="24"/>
                <w:szCs w:val="24"/>
                <w:lang w:eastAsia="zh-CN"/>
              </w:rPr>
            </w:pPr>
            <w:r>
              <w:rPr>
                <w:rFonts w:hint="eastAsia" w:ascii="仿宋" w:hAnsi="仿宋" w:eastAsia="仿宋" w:cs="仿宋"/>
                <w:b w:val="0"/>
                <w:i w:val="0"/>
                <w:caps w:val="0"/>
                <w:color w:val="000000" w:themeColor="text1"/>
                <w:spacing w:val="0"/>
                <w:sz w:val="24"/>
                <w:szCs w:val="24"/>
                <w14:textFill>
                  <w14:solidFill>
                    <w14:schemeClr w14:val="tx1"/>
                  </w14:solidFill>
                </w14:textFill>
              </w:rPr>
              <w:t>地点：</w:t>
            </w:r>
            <w:r>
              <w:rPr>
                <w:rFonts w:hint="eastAsia" w:ascii="仿宋" w:hAnsi="仿宋" w:eastAsia="仿宋" w:cs="仿宋"/>
                <w:b w:val="0"/>
                <w:i w:val="0"/>
                <w:caps w:val="0"/>
                <w:spacing w:val="0"/>
                <w:sz w:val="24"/>
                <w:szCs w:val="24"/>
                <w:lang w:eastAsia="zh-CN"/>
              </w:rPr>
              <w:t>南京市秦淮区光华东街6号世界之窗创意产业园15号楼4楼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14" w:type="dxa"/>
            <w:noWrap w:val="0"/>
            <w:vAlign w:val="center"/>
          </w:tcPr>
          <w:p>
            <w:pPr>
              <w:spacing w:before="0" w:beforeAutospacing="0" w:after="0" w:afterAutospacing="0" w:line="0" w:lineRule="atLeast"/>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14</w:t>
            </w:r>
          </w:p>
        </w:tc>
        <w:tc>
          <w:tcPr>
            <w:tcW w:w="131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rPr>
              <w:t>响应文件</w:t>
            </w:r>
            <w:r>
              <w:rPr>
                <w:rFonts w:hint="eastAsia" w:ascii="仿宋" w:hAnsi="仿宋" w:eastAsia="仿宋" w:cs="仿宋"/>
                <w:b w:val="0"/>
                <w:i w:val="0"/>
                <w:caps w:val="0"/>
                <w:spacing w:val="0"/>
                <w:sz w:val="24"/>
                <w:szCs w:val="24"/>
              </w:rPr>
              <w:t>有效期</w:t>
            </w:r>
          </w:p>
        </w:tc>
        <w:tc>
          <w:tcPr>
            <w:tcW w:w="838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响应截止时间后九十天</w:t>
            </w:r>
          </w:p>
        </w:tc>
      </w:tr>
    </w:tbl>
    <w:p>
      <w:pPr>
        <w:spacing w:before="0" w:beforeAutospacing="0" w:after="0" w:afterAutospacing="0" w:line="360" w:lineRule="auto"/>
        <w:jc w:val="both"/>
        <w:rPr>
          <w:rFonts w:hint="eastAsia" w:ascii="仿宋" w:hAnsi="仿宋" w:eastAsia="仿宋" w:cs="仿宋"/>
          <w:b/>
          <w:bCs/>
          <w:i w:val="0"/>
          <w:caps w:val="0"/>
          <w:color w:val="000000"/>
          <w:spacing w:val="0"/>
          <w:sz w:val="24"/>
          <w:szCs w:val="24"/>
        </w:rPr>
      </w:pPr>
      <w:r>
        <w:rPr>
          <w:rFonts w:hint="eastAsia" w:ascii="仿宋" w:hAnsi="仿宋" w:eastAsia="仿宋" w:cs="仿宋"/>
          <w:b/>
          <w:bCs/>
          <w:i w:val="0"/>
          <w:caps w:val="0"/>
          <w:color w:val="000000"/>
          <w:spacing w:val="0"/>
          <w:sz w:val="24"/>
          <w:szCs w:val="24"/>
        </w:rPr>
        <w:t>二、合格供应商资格要求</w:t>
      </w:r>
    </w:p>
    <w:p>
      <w:pPr>
        <w:spacing w:before="0" w:beforeAutospacing="0" w:after="0" w:afterAutospacing="0" w:line="360" w:lineRule="auto"/>
        <w:ind w:firstLine="360"/>
        <w:jc w:val="both"/>
        <w:rPr>
          <w:rFonts w:hint="eastAsia" w:ascii="仿宋" w:hAnsi="仿宋" w:eastAsia="仿宋" w:cs="仿宋"/>
          <w:b w:val="0"/>
          <w:i w:val="0"/>
          <w:caps w:val="0"/>
          <w:color w:val="000000"/>
          <w:spacing w:val="0"/>
          <w:sz w:val="24"/>
          <w:szCs w:val="24"/>
        </w:rPr>
      </w:pPr>
      <w:bookmarkStart w:id="2" w:name="_Toc18354"/>
      <w:bookmarkStart w:id="3" w:name="_Toc18049"/>
      <w:bookmarkStart w:id="4" w:name="_Toc25170480"/>
      <w:bookmarkStart w:id="5" w:name="_Toc3756"/>
      <w:bookmarkStart w:id="6" w:name="_Toc15218"/>
      <w:r>
        <w:rPr>
          <w:rFonts w:hint="eastAsia" w:ascii="仿宋" w:hAnsi="仿宋" w:eastAsia="仿宋" w:cs="仿宋"/>
          <w:b w:val="0"/>
          <w:i w:val="0"/>
          <w:caps w:val="0"/>
          <w:color w:val="000000"/>
          <w:spacing w:val="0"/>
          <w:sz w:val="24"/>
          <w:szCs w:val="24"/>
        </w:rPr>
        <w:t>（一）符合政府采购法第二十二条规定的条件，并提供下列材料：</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val="en-US" w:eastAsia="zh-CN"/>
        </w:rPr>
        <w:t>1、</w:t>
      </w:r>
      <w:r>
        <w:rPr>
          <w:rFonts w:hint="eastAsia" w:ascii="仿宋" w:hAnsi="仿宋" w:eastAsia="仿宋" w:cs="仿宋"/>
          <w:b w:val="0"/>
          <w:i w:val="0"/>
          <w:caps w:val="0"/>
          <w:color w:val="000000"/>
          <w:spacing w:val="0"/>
          <w:sz w:val="24"/>
          <w:szCs w:val="24"/>
        </w:rPr>
        <w:t>具有独立承担民事责任的能力（提供法人或者其他组织的营业执照复印件并加盖公章，或者自然人的身份证明）；</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val="en-US" w:eastAsia="zh-CN"/>
        </w:rPr>
        <w:t>2、</w:t>
      </w:r>
      <w:r>
        <w:rPr>
          <w:rFonts w:hint="eastAsia" w:ascii="仿宋" w:hAnsi="仿宋" w:eastAsia="仿宋" w:cs="仿宋"/>
          <w:b w:val="0"/>
          <w:i w:val="0"/>
          <w:caps w:val="0"/>
          <w:color w:val="000000"/>
          <w:spacing w:val="0"/>
          <w:sz w:val="24"/>
          <w:szCs w:val="24"/>
        </w:rPr>
        <w:t>具有良好的商业信誉和健全的财务会计制度（提供20</w:t>
      </w:r>
      <w:r>
        <w:rPr>
          <w:rFonts w:hint="eastAsia" w:ascii="仿宋" w:hAnsi="仿宋" w:eastAsia="仿宋" w:cs="仿宋"/>
          <w:b w:val="0"/>
          <w:i w:val="0"/>
          <w:caps w:val="0"/>
          <w:color w:val="000000"/>
          <w:spacing w:val="0"/>
          <w:sz w:val="24"/>
          <w:szCs w:val="24"/>
          <w:lang w:val="en-US" w:eastAsia="zh-CN"/>
        </w:rPr>
        <w:t>21</w:t>
      </w:r>
      <w:r>
        <w:rPr>
          <w:rFonts w:hint="eastAsia" w:ascii="仿宋" w:hAnsi="仿宋" w:eastAsia="仿宋" w:cs="仿宋"/>
          <w:b w:val="0"/>
          <w:i w:val="0"/>
          <w:caps w:val="0"/>
          <w:color w:val="000000"/>
          <w:spacing w:val="0"/>
          <w:sz w:val="24"/>
          <w:szCs w:val="24"/>
        </w:rPr>
        <w:t>年度财务报告或银行出具的企业资信证明，法人或者其他组织成立未满一年的可提供近半年内任一月的资产负债和利润表）；</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val="en-US" w:eastAsia="zh-CN"/>
        </w:rPr>
        <w:t>3、</w:t>
      </w:r>
      <w:r>
        <w:rPr>
          <w:rFonts w:hint="eastAsia" w:ascii="仿宋" w:hAnsi="仿宋" w:eastAsia="仿宋" w:cs="仿宋"/>
          <w:b w:val="0"/>
          <w:i w:val="0"/>
          <w:caps w:val="0"/>
          <w:color w:val="000000"/>
          <w:spacing w:val="0"/>
          <w:sz w:val="24"/>
          <w:szCs w:val="24"/>
        </w:rPr>
        <w:t>具有履行合同所必需的设备和专业技术能力（根据项目需求提供履行合同所必需的设备和专业技术能力的证明材料或声明函）；</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val="en-US" w:eastAsia="zh-CN"/>
        </w:rPr>
        <w:t>4、</w:t>
      </w:r>
      <w:r>
        <w:rPr>
          <w:rFonts w:hint="eastAsia" w:ascii="仿宋" w:hAnsi="仿宋" w:eastAsia="仿宋" w:cs="仿宋"/>
          <w:b w:val="0"/>
          <w:i w:val="0"/>
          <w:caps w:val="0"/>
          <w:color w:val="000000"/>
          <w:spacing w:val="0"/>
          <w:sz w:val="24"/>
          <w:szCs w:val="24"/>
        </w:rPr>
        <w:t>有依法缴纳税收和社会保障资金的良好记录（提供参加本次采购活动前近六个月内任一月份依法缴纳税收及社会保险的凭据。依法免缴、迟缴的应提供相应文件证明）；</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val="en-US" w:eastAsia="zh-CN"/>
        </w:rPr>
        <w:t>5、</w:t>
      </w:r>
      <w:r>
        <w:rPr>
          <w:rFonts w:hint="eastAsia" w:ascii="仿宋" w:hAnsi="仿宋" w:eastAsia="仿宋" w:cs="仿宋"/>
          <w:b w:val="0"/>
          <w:i w:val="0"/>
          <w:caps w:val="0"/>
          <w:color w:val="000000"/>
          <w:spacing w:val="0"/>
          <w:sz w:val="24"/>
          <w:szCs w:val="24"/>
        </w:rPr>
        <w:t>参加本次采购活动前3年内在经营活动中没有重大违法记录（提供参加本次采购活动前3年内在经营活动中没有重大违法记录的书面声明）；</w:t>
      </w:r>
    </w:p>
    <w:p>
      <w:pPr>
        <w:spacing w:before="0" w:beforeAutospacing="0" w:after="0" w:afterAutospacing="0" w:line="360" w:lineRule="auto"/>
        <w:ind w:firstLine="480"/>
        <w:jc w:val="both"/>
        <w:rPr>
          <w:rFonts w:hint="eastAsia" w:ascii="仿宋" w:hAnsi="仿宋" w:eastAsia="仿宋" w:cs="仿宋"/>
          <w:b w:val="0"/>
          <w:i w:val="0"/>
          <w:caps w:val="0"/>
          <w:color w:val="FF0000"/>
          <w:spacing w:val="0"/>
          <w:sz w:val="24"/>
          <w:szCs w:val="24"/>
        </w:rPr>
      </w:pPr>
      <w:r>
        <w:rPr>
          <w:rFonts w:hint="eastAsia" w:ascii="仿宋" w:hAnsi="仿宋" w:eastAsia="仿宋" w:cs="仿宋"/>
          <w:b w:val="0"/>
          <w:i w:val="0"/>
          <w:caps w:val="0"/>
          <w:color w:val="000000"/>
          <w:spacing w:val="0"/>
          <w:sz w:val="24"/>
          <w:szCs w:val="24"/>
          <w:lang w:val="en-US" w:eastAsia="zh-CN"/>
        </w:rPr>
        <w:t>6、</w:t>
      </w:r>
      <w:r>
        <w:rPr>
          <w:rFonts w:hint="eastAsia" w:ascii="仿宋" w:hAnsi="仿宋" w:eastAsia="仿宋" w:cs="仿宋"/>
          <w:b w:val="0"/>
          <w:i w:val="0"/>
          <w:caps w:val="0"/>
          <w:color w:val="000000"/>
          <w:spacing w:val="0"/>
          <w:sz w:val="24"/>
          <w:szCs w:val="24"/>
        </w:rPr>
        <w:t>法律、行政法规规定的其他条件。</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themeColor="text1"/>
          <w:spacing w:val="0"/>
          <w:sz w:val="24"/>
          <w:szCs w:val="24"/>
          <w14:textFill>
            <w14:solidFill>
              <w14:schemeClr w14:val="tx1"/>
            </w14:solidFill>
          </w14:textFill>
        </w:rPr>
        <w:t>（二）本项目不接受联合体参与磋商。</w:t>
      </w:r>
    </w:p>
    <w:p>
      <w:pPr>
        <w:spacing w:before="0" w:beforeAutospacing="0" w:after="0" w:afterAutospacing="0" w:line="360" w:lineRule="auto"/>
        <w:ind w:firstLine="480"/>
        <w:jc w:val="both"/>
        <w:rPr>
          <w:rFonts w:hint="eastAsia" w:ascii="仿宋" w:hAnsi="仿宋" w:eastAsia="仿宋" w:cs="仿宋"/>
          <w:b/>
          <w:bCs/>
          <w:i w:val="0"/>
          <w:iCs w:val="0"/>
          <w:caps w:val="0"/>
          <w:color w:val="000000"/>
          <w:spacing w:val="0"/>
          <w:sz w:val="24"/>
          <w:szCs w:val="24"/>
          <w:u w:val="single"/>
          <w:lang w:val="en-US" w:eastAsia="zh-CN"/>
        </w:rPr>
      </w:pPr>
      <w:r>
        <w:rPr>
          <w:rFonts w:hint="eastAsia" w:ascii="仿宋" w:hAnsi="仿宋" w:eastAsia="仿宋" w:cs="仿宋"/>
          <w:b w:val="0"/>
          <w:i w:val="0"/>
          <w:caps w:val="0"/>
          <w:spacing w:val="0"/>
          <w:sz w:val="24"/>
          <w:szCs w:val="24"/>
        </w:rPr>
        <w:t>（三）其他资格条件：</w:t>
      </w:r>
      <w:r>
        <w:rPr>
          <w:rFonts w:hint="eastAsia" w:ascii="仿宋" w:hAnsi="仿宋" w:eastAsia="仿宋" w:cs="仿宋"/>
          <w:b w:val="0"/>
          <w:bCs w:val="0"/>
          <w:i w:val="0"/>
          <w:iCs w:val="0"/>
          <w:caps w:val="0"/>
          <w:spacing w:val="0"/>
          <w:sz w:val="24"/>
          <w:szCs w:val="24"/>
          <w:lang w:val="en-US" w:eastAsia="zh-CN"/>
        </w:rPr>
        <w:t>无。</w:t>
      </w:r>
    </w:p>
    <w:p>
      <w:pPr>
        <w:spacing w:before="0" w:beforeAutospacing="0" w:after="0" w:afterAutospacing="0" w:line="360" w:lineRule="auto"/>
        <w:ind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（四）拒绝下述供应商参加本次采购活动：</w:t>
      </w:r>
    </w:p>
    <w:p>
      <w:pPr>
        <w:spacing w:before="0" w:beforeAutospacing="0" w:after="0" w:afterAutospacing="0" w:line="360" w:lineRule="auto"/>
        <w:ind w:firstLine="480"/>
        <w:jc w:val="both"/>
        <w:rPr>
          <w:rFonts w:hint="eastAsia" w:ascii="仿宋" w:hAnsi="仿宋" w:eastAsia="仿宋" w:cs="仿宋"/>
          <w:b w:val="0"/>
          <w:i w:val="0"/>
          <w:caps w:val="0"/>
          <w:spacing w:val="0"/>
          <w:sz w:val="24"/>
          <w:szCs w:val="32"/>
        </w:rPr>
      </w:pPr>
      <w:r>
        <w:rPr>
          <w:rFonts w:hint="eastAsia" w:ascii="仿宋" w:hAnsi="仿宋" w:eastAsia="仿宋" w:cs="仿宋"/>
          <w:b w:val="0"/>
          <w:i w:val="0"/>
          <w:caps w:val="0"/>
          <w:spacing w:val="0"/>
          <w:sz w:val="24"/>
          <w:szCs w:val="32"/>
        </w:rPr>
        <w:t>1、凡为采购项目提供整体设计、规范编制或者项目管理、监理、检测等服务的供应商。</w:t>
      </w:r>
      <w:r>
        <w:rPr>
          <w:rFonts w:hint="eastAsia" w:ascii="仿宋" w:hAnsi="仿宋" w:eastAsia="仿宋" w:cs="仿宋"/>
          <w:b w:val="0"/>
          <w:i w:val="0"/>
          <w:caps w:val="0"/>
          <w:spacing w:val="0"/>
          <w:sz w:val="24"/>
          <w:szCs w:val="32"/>
        </w:rPr>
        <w:br w:type="textWrapping"/>
      </w:r>
      <w:r>
        <w:rPr>
          <w:rFonts w:hint="eastAsia" w:ascii="仿宋" w:hAnsi="仿宋" w:eastAsia="仿宋" w:cs="仿宋"/>
          <w:b w:val="0"/>
          <w:i w:val="0"/>
          <w:caps w:val="0"/>
          <w:spacing w:val="0"/>
          <w:sz w:val="24"/>
          <w:szCs w:val="32"/>
          <w:lang w:val="en-US" w:eastAsia="zh-CN"/>
        </w:rPr>
        <w:t xml:space="preserve">    </w:t>
      </w:r>
      <w:r>
        <w:rPr>
          <w:rFonts w:hint="eastAsia" w:ascii="仿宋" w:hAnsi="仿宋" w:eastAsia="仿宋" w:cs="仿宋"/>
          <w:b w:val="0"/>
          <w:i w:val="0"/>
          <w:caps w:val="0"/>
          <w:spacing w:val="0"/>
          <w:sz w:val="24"/>
          <w:szCs w:val="32"/>
        </w:rPr>
        <w:t>2、供应商单位负责人为同一人或者存在直接控股、管理关系的不同供应商,不得参加同一合同项下的采购活动。</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spacing w:val="0"/>
          <w:sz w:val="24"/>
          <w:szCs w:val="32"/>
        </w:rPr>
        <w:t>3、</w:t>
      </w:r>
      <w:r>
        <w:rPr>
          <w:rFonts w:hint="eastAsia" w:ascii="仿宋" w:hAnsi="仿宋" w:eastAsia="仿宋" w:cs="仿宋"/>
          <w:b w:val="0"/>
          <w:i w:val="0"/>
          <w:caps w:val="0"/>
          <w:spacing w:val="0"/>
          <w:sz w:val="24"/>
          <w:szCs w:val="32"/>
          <w:lang w:val="en-US" w:eastAsia="zh-CN"/>
        </w:rPr>
        <w:t>在磋商截止日前</w:t>
      </w:r>
      <w:r>
        <w:rPr>
          <w:rFonts w:hint="eastAsia" w:ascii="仿宋" w:hAnsi="仿宋" w:eastAsia="仿宋" w:cs="仿宋"/>
          <w:b w:val="0"/>
          <w:i w:val="0"/>
          <w:caps w:val="0"/>
          <w:spacing w:val="0"/>
          <w:sz w:val="24"/>
          <w:szCs w:val="32"/>
        </w:rPr>
        <w:t>被“信用中国”网站(www.creditchina.gov.cn)</w:t>
      </w:r>
      <w:r>
        <w:rPr>
          <w:rFonts w:hint="eastAsia" w:ascii="仿宋" w:hAnsi="仿宋" w:eastAsia="仿宋" w:cs="仿宋"/>
          <w:b w:val="0"/>
          <w:i w:val="0"/>
          <w:caps w:val="0"/>
          <w:spacing w:val="0"/>
          <w:sz w:val="24"/>
          <w:szCs w:val="32"/>
          <w:lang w:eastAsia="zh-CN"/>
        </w:rPr>
        <w:t>、</w:t>
      </w:r>
      <w:r>
        <w:rPr>
          <w:rFonts w:hint="eastAsia" w:ascii="仿宋" w:hAnsi="仿宋" w:eastAsia="仿宋" w:cs="仿宋"/>
          <w:b w:val="0"/>
          <w:i w:val="0"/>
          <w:caps w:val="0"/>
          <w:spacing w:val="0"/>
          <w:sz w:val="24"/>
          <w:szCs w:val="32"/>
        </w:rPr>
        <w:t>中国政府采购网(www.ccgp.gov.cn) 列入失信被执行人、重大税收违法案件当事人、政府采购严重违法失信行为记录名单的供应商。</w:t>
      </w:r>
    </w:p>
    <w:p>
      <w:pPr>
        <w:spacing w:before="0" w:beforeAutospacing="0" w:after="0" w:afterAutospacing="0" w:line="360" w:lineRule="auto"/>
        <w:jc w:val="both"/>
        <w:rPr>
          <w:rFonts w:hint="eastAsia" w:ascii="仿宋" w:hAnsi="仿宋" w:eastAsia="仿宋" w:cs="仿宋"/>
          <w:b/>
          <w:bCs/>
          <w:i w:val="0"/>
          <w:caps w:val="0"/>
          <w:color w:val="000000"/>
          <w:spacing w:val="0"/>
          <w:sz w:val="24"/>
          <w:szCs w:val="24"/>
        </w:rPr>
      </w:pPr>
      <w:bookmarkStart w:id="7" w:name="_Toc29160"/>
      <w:r>
        <w:rPr>
          <w:rFonts w:hint="eastAsia" w:ascii="仿宋" w:hAnsi="仿宋" w:eastAsia="仿宋" w:cs="仿宋"/>
          <w:b/>
          <w:bCs/>
          <w:i w:val="0"/>
          <w:caps w:val="0"/>
          <w:color w:val="000000"/>
          <w:spacing w:val="0"/>
          <w:sz w:val="24"/>
          <w:szCs w:val="24"/>
        </w:rPr>
        <w:t>三、磋商文件获取信息要求</w:t>
      </w:r>
      <w:bookmarkEnd w:id="7"/>
    </w:p>
    <w:p>
      <w:pPr>
        <w:spacing w:before="0" w:beforeAutospacing="0" w:after="0" w:afterAutospacing="0" w:line="360" w:lineRule="auto"/>
        <w:ind w:firstLine="480"/>
        <w:jc w:val="both"/>
        <w:rPr>
          <w:rFonts w:hint="eastAsia" w:ascii="仿宋" w:hAnsi="仿宋" w:eastAsia="仿宋" w:cs="仿宋"/>
          <w:b w:val="0"/>
          <w:bCs/>
          <w:i w:val="0"/>
          <w:caps w:val="0"/>
          <w:spacing w:val="0"/>
          <w:sz w:val="24"/>
          <w:szCs w:val="24"/>
        </w:rPr>
      </w:pPr>
      <w:r>
        <w:rPr>
          <w:rFonts w:hint="eastAsia" w:ascii="仿宋" w:hAnsi="仿宋" w:eastAsia="仿宋" w:cs="仿宋"/>
          <w:b w:val="0"/>
          <w:bCs/>
          <w:i w:val="0"/>
          <w:caps w:val="0"/>
          <w:spacing w:val="0"/>
          <w:sz w:val="24"/>
          <w:szCs w:val="24"/>
        </w:rPr>
        <w:t>1、</w:t>
      </w:r>
      <w:r>
        <w:rPr>
          <w:rFonts w:hint="eastAsia" w:ascii="仿宋" w:hAnsi="仿宋" w:eastAsia="仿宋" w:cs="仿宋"/>
          <w:b w:val="0"/>
          <w:i w:val="0"/>
          <w:caps w:val="0"/>
          <w:spacing w:val="0"/>
          <w:sz w:val="24"/>
          <w:szCs w:val="24"/>
        </w:rPr>
        <w:t>磋商</w:t>
      </w:r>
      <w:r>
        <w:rPr>
          <w:rFonts w:hint="eastAsia" w:ascii="仿宋" w:hAnsi="仿宋" w:eastAsia="仿宋" w:cs="仿宋"/>
          <w:b w:val="0"/>
          <w:bCs/>
          <w:i w:val="0"/>
          <w:caps w:val="0"/>
          <w:spacing w:val="0"/>
          <w:sz w:val="24"/>
          <w:szCs w:val="24"/>
        </w:rPr>
        <w:t>公告在</w:t>
      </w:r>
      <w:r>
        <w:rPr>
          <w:rFonts w:hint="eastAsia" w:ascii="仿宋" w:hAnsi="仿宋" w:eastAsia="仿宋" w:cs="仿宋"/>
          <w:b w:val="0"/>
          <w:bCs/>
          <w:i w:val="0"/>
          <w:caps w:val="0"/>
          <w:spacing w:val="0"/>
          <w:sz w:val="24"/>
          <w:szCs w:val="24"/>
          <w:lang w:eastAsia="zh-CN"/>
        </w:rPr>
        <w:t>“江苏省招标投标公共服务平台”（https://jszbtb.com/#/newindex）</w:t>
      </w:r>
      <w:r>
        <w:rPr>
          <w:rFonts w:hint="eastAsia" w:ascii="仿宋" w:hAnsi="仿宋" w:eastAsia="仿宋" w:cs="仿宋"/>
          <w:b w:val="0"/>
          <w:i w:val="0"/>
          <w:caps w:val="0"/>
          <w:spacing w:val="0"/>
          <w:sz w:val="24"/>
          <w:szCs w:val="24"/>
        </w:rPr>
        <w:t>发布，</w:t>
      </w:r>
      <w:r>
        <w:rPr>
          <w:rFonts w:hint="eastAsia" w:ascii="仿宋" w:hAnsi="仿宋" w:eastAsia="仿宋" w:cs="仿宋"/>
          <w:b w:val="0"/>
          <w:bCs/>
          <w:i w:val="0"/>
          <w:caps w:val="0"/>
          <w:spacing w:val="0"/>
          <w:sz w:val="24"/>
          <w:szCs w:val="24"/>
        </w:rPr>
        <w:t>供应商如确定参加磋商，</w:t>
      </w:r>
      <w:r>
        <w:rPr>
          <w:rFonts w:hint="eastAsia" w:ascii="仿宋" w:hAnsi="仿宋" w:eastAsia="仿宋" w:cs="仿宋"/>
          <w:b w:val="0"/>
          <w:bCs/>
          <w:i w:val="0"/>
          <w:caps w:val="0"/>
          <w:spacing w:val="0"/>
          <w:sz w:val="24"/>
          <w:szCs w:val="24"/>
          <w:lang w:eastAsia="zh-CN"/>
        </w:rPr>
        <w:t>须获取</w:t>
      </w:r>
      <w:r>
        <w:rPr>
          <w:rFonts w:hint="eastAsia" w:ascii="仿宋" w:hAnsi="仿宋" w:eastAsia="仿宋" w:cs="仿宋"/>
          <w:b w:val="0"/>
          <w:bCs/>
          <w:i w:val="0"/>
          <w:caps w:val="0"/>
          <w:spacing w:val="0"/>
          <w:sz w:val="24"/>
          <w:szCs w:val="24"/>
        </w:rPr>
        <w:t>磋商文件</w:t>
      </w:r>
      <w:r>
        <w:rPr>
          <w:rFonts w:hint="eastAsia" w:ascii="仿宋" w:hAnsi="仿宋" w:eastAsia="仿宋" w:cs="仿宋"/>
          <w:b w:val="0"/>
          <w:bCs/>
          <w:i w:val="0"/>
          <w:caps w:val="0"/>
          <w:spacing w:val="0"/>
          <w:sz w:val="24"/>
          <w:szCs w:val="24"/>
          <w:lang w:eastAsia="zh-CN"/>
        </w:rPr>
        <w:t>。</w:t>
      </w:r>
    </w:p>
    <w:p>
      <w:pPr>
        <w:spacing w:before="0" w:beforeAutospacing="0" w:after="0" w:afterAutospacing="0" w:line="360" w:lineRule="auto"/>
        <w:ind w:firstLine="480"/>
        <w:jc w:val="both"/>
        <w:rPr>
          <w:rFonts w:hint="default" w:ascii="仿宋" w:hAnsi="仿宋" w:eastAsia="仿宋" w:cs="仿宋"/>
          <w:b w:val="0"/>
          <w:bCs/>
          <w:i w:val="0"/>
          <w:caps w:val="0"/>
          <w:color w:val="000000"/>
          <w:spacing w:val="0"/>
          <w:sz w:val="24"/>
          <w:szCs w:val="24"/>
          <w:lang w:val="en-US"/>
        </w:rPr>
      </w:pPr>
      <w:r>
        <w:rPr>
          <w:rFonts w:hint="default" w:ascii="仿宋" w:hAnsi="仿宋" w:eastAsia="仿宋" w:cs="仿宋"/>
          <w:b w:val="0"/>
          <w:bCs/>
          <w:i w:val="0"/>
          <w:caps w:val="0"/>
          <w:color w:val="000000" w:themeColor="text1"/>
          <w:spacing w:val="0"/>
          <w:sz w:val="24"/>
          <w:szCs w:val="24"/>
          <w:lang w:val="en-US" w:eastAsia="zh-CN"/>
          <w14:textFill>
            <w14:solidFill>
              <w14:schemeClr w14:val="tx1"/>
            </w14:solidFill>
          </w14:textFill>
        </w:rPr>
        <w:t>2</w:t>
      </w:r>
      <w:r>
        <w:rPr>
          <w:rFonts w:hint="eastAsia" w:ascii="仿宋" w:hAnsi="仿宋" w:eastAsia="仿宋" w:cs="仿宋"/>
          <w:b w:val="0"/>
          <w:bCs/>
          <w:i w:val="0"/>
          <w:caps w:val="0"/>
          <w:color w:val="000000" w:themeColor="text1"/>
          <w:spacing w:val="0"/>
          <w:sz w:val="24"/>
          <w:szCs w:val="24"/>
          <w:lang w:val="en-US" w:eastAsia="zh-CN"/>
          <w14:textFill>
            <w14:solidFill>
              <w14:schemeClr w14:val="tx1"/>
            </w14:solidFill>
          </w14:textFill>
        </w:rPr>
        <w:t>、</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获取</w:t>
      </w:r>
      <w:r>
        <w:rPr>
          <w:rFonts w:hint="eastAsia" w:ascii="仿宋" w:hAnsi="仿宋" w:eastAsia="仿宋" w:cs="仿宋"/>
          <w:b w:val="0"/>
          <w:bCs/>
          <w:i w:val="0"/>
          <w:caps w:val="0"/>
          <w:color w:val="000000" w:themeColor="text1"/>
          <w:spacing w:val="0"/>
          <w:sz w:val="24"/>
          <w:szCs w:val="24"/>
          <w14:textFill>
            <w14:solidFill>
              <w14:schemeClr w14:val="tx1"/>
            </w14:solidFill>
          </w14:textFill>
        </w:rPr>
        <w:t>磋商文件</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的时间、地址、</w:t>
      </w:r>
      <w:r>
        <w:rPr>
          <w:rFonts w:hint="eastAsia" w:ascii="仿宋" w:hAnsi="仿宋" w:eastAsia="仿宋" w:cs="仿宋"/>
          <w:b w:val="0"/>
          <w:bCs/>
          <w:i w:val="0"/>
          <w:caps w:val="0"/>
          <w:color w:val="000000" w:themeColor="text1"/>
          <w:spacing w:val="0"/>
          <w:sz w:val="24"/>
          <w:szCs w:val="24"/>
          <w:lang w:val="en-US" w:eastAsia="zh-CN"/>
          <w14:textFill>
            <w14:solidFill>
              <w14:schemeClr w14:val="tx1"/>
            </w14:solidFill>
          </w14:textFill>
        </w:rPr>
        <w:t>方式</w:t>
      </w:r>
    </w:p>
    <w:p>
      <w:pPr>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获取</w:t>
      </w:r>
      <w:r>
        <w:rPr>
          <w:rFonts w:hint="eastAsia" w:ascii="仿宋" w:hAnsi="仿宋" w:eastAsia="仿宋" w:cs="仿宋"/>
          <w:b w:val="0"/>
          <w:bCs/>
          <w:i w:val="0"/>
          <w:caps w:val="0"/>
          <w:color w:val="000000" w:themeColor="text1"/>
          <w:spacing w:val="0"/>
          <w:sz w:val="24"/>
          <w:szCs w:val="24"/>
          <w14:textFill>
            <w14:solidFill>
              <w14:schemeClr w14:val="tx1"/>
            </w14:solidFill>
          </w14:textFill>
        </w:rPr>
        <w:t>磋商文件</w:t>
      </w:r>
      <w:r>
        <w:rPr>
          <w:rFonts w:hint="eastAsia" w:ascii="仿宋" w:hAnsi="仿宋" w:eastAsia="仿宋" w:cs="仿宋"/>
          <w:b w:val="0"/>
          <w:i w:val="0"/>
          <w:caps w:val="0"/>
          <w:color w:val="000000" w:themeColor="text1"/>
          <w:spacing w:val="0"/>
          <w:sz w:val="24"/>
          <w:szCs w:val="24"/>
          <w14:textFill>
            <w14:solidFill>
              <w14:schemeClr w14:val="tx1"/>
            </w14:solidFill>
          </w14:textFill>
        </w:rPr>
        <w:t>时间：202</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24"/>
          <w:szCs w:val="24"/>
          <w14:textFill>
            <w14:solidFill>
              <w14:schemeClr w14:val="tx1"/>
            </w14:solidFill>
          </w14:textFill>
        </w:rPr>
        <w:t>年</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10</w:t>
      </w:r>
      <w:r>
        <w:rPr>
          <w:rFonts w:hint="eastAsia" w:ascii="仿宋" w:hAnsi="仿宋" w:eastAsia="仿宋" w:cs="仿宋"/>
          <w:b w:val="0"/>
          <w:i w:val="0"/>
          <w:caps w:val="0"/>
          <w:color w:val="000000" w:themeColor="text1"/>
          <w:spacing w:val="0"/>
          <w:sz w:val="24"/>
          <w:szCs w:val="24"/>
          <w14:textFill>
            <w14:solidFill>
              <w14:schemeClr w14:val="tx1"/>
            </w14:solidFill>
          </w14:textFill>
        </w:rPr>
        <w:t>月</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18</w:t>
      </w:r>
      <w:r>
        <w:rPr>
          <w:rFonts w:hint="eastAsia" w:ascii="仿宋" w:hAnsi="仿宋" w:eastAsia="仿宋" w:cs="仿宋"/>
          <w:b w:val="0"/>
          <w:i w:val="0"/>
          <w:caps w:val="0"/>
          <w:color w:val="000000" w:themeColor="text1"/>
          <w:spacing w:val="0"/>
          <w:sz w:val="24"/>
          <w:szCs w:val="24"/>
          <w14:textFill>
            <w14:solidFill>
              <w14:schemeClr w14:val="tx1"/>
            </w14:solidFill>
          </w14:textFill>
        </w:rPr>
        <w:t>日起至20</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22</w:t>
      </w:r>
      <w:r>
        <w:rPr>
          <w:rFonts w:hint="eastAsia" w:ascii="仿宋" w:hAnsi="仿宋" w:eastAsia="仿宋" w:cs="仿宋"/>
          <w:b w:val="0"/>
          <w:i w:val="0"/>
          <w:caps w:val="0"/>
          <w:color w:val="000000" w:themeColor="text1"/>
          <w:spacing w:val="0"/>
          <w:sz w:val="24"/>
          <w:szCs w:val="24"/>
          <w14:textFill>
            <w14:solidFill>
              <w14:schemeClr w14:val="tx1"/>
            </w14:solidFill>
          </w14:textFill>
        </w:rPr>
        <w:t>年</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10</w:t>
      </w:r>
      <w:r>
        <w:rPr>
          <w:rFonts w:hint="eastAsia" w:ascii="仿宋" w:hAnsi="仿宋" w:eastAsia="仿宋" w:cs="仿宋"/>
          <w:b w:val="0"/>
          <w:i w:val="0"/>
          <w:caps w:val="0"/>
          <w:color w:val="000000" w:themeColor="text1"/>
          <w:spacing w:val="0"/>
          <w:sz w:val="24"/>
          <w:szCs w:val="24"/>
          <w14:textFill>
            <w14:solidFill>
              <w14:schemeClr w14:val="tx1"/>
            </w14:solidFill>
          </w14:textFill>
        </w:rPr>
        <w:t>月</w:t>
      </w:r>
      <w:r>
        <w:rPr>
          <w:rFonts w:hint="eastAsia" w:ascii="仿宋" w:hAnsi="仿宋" w:eastAsia="仿宋" w:cs="仿宋"/>
          <w:b w:val="0"/>
          <w:i w:val="0"/>
          <w:caps w:val="0"/>
          <w:color w:val="000000" w:themeColor="text1"/>
          <w:spacing w:val="0"/>
          <w:sz w:val="24"/>
          <w:szCs w:val="24"/>
          <w:lang w:val="en-US" w:eastAsia="zh-CN"/>
          <w14:textFill>
            <w14:solidFill>
              <w14:schemeClr w14:val="tx1"/>
            </w14:solidFill>
          </w14:textFill>
        </w:rPr>
        <w:t>24</w:t>
      </w:r>
      <w:r>
        <w:rPr>
          <w:rFonts w:hint="eastAsia" w:ascii="仿宋" w:hAnsi="仿宋" w:eastAsia="仿宋" w:cs="仿宋"/>
          <w:b w:val="0"/>
          <w:i w:val="0"/>
          <w:caps w:val="0"/>
          <w:color w:val="000000" w:themeColor="text1"/>
          <w:spacing w:val="0"/>
          <w:sz w:val="24"/>
          <w:szCs w:val="24"/>
          <w14:textFill>
            <w14:solidFill>
              <w14:schemeClr w14:val="tx1"/>
            </w14:solidFill>
          </w14:textFill>
        </w:rPr>
        <w:t>日每天（节假日除外）北京时间09:30-12:00、13:30-17:30。</w:t>
      </w:r>
    </w:p>
    <w:p>
      <w:pPr>
        <w:spacing w:before="0" w:beforeAutospacing="0" w:after="0" w:afterAutospacing="0" w:line="360" w:lineRule="auto"/>
        <w:ind w:firstLine="480"/>
        <w:jc w:val="both"/>
        <w:rPr>
          <w:rFonts w:hint="eastAsia" w:ascii="仿宋" w:hAnsi="仿宋" w:eastAsia="仿宋" w:cs="仿宋"/>
          <w:b w:val="0"/>
          <w:i w:val="0"/>
          <w:caps w:val="0"/>
          <w:color w:val="000000" w:themeColor="text1"/>
          <w:spacing w:val="0"/>
          <w:sz w:val="24"/>
          <w:szCs w:val="24"/>
          <w14:textFill>
            <w14:solidFill>
              <w14:schemeClr w14:val="tx1"/>
            </w14:solidFill>
          </w14:textFill>
        </w:rPr>
      </w:pP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获取</w:t>
      </w:r>
      <w:r>
        <w:rPr>
          <w:rFonts w:hint="eastAsia" w:ascii="仿宋" w:hAnsi="仿宋" w:eastAsia="仿宋" w:cs="仿宋"/>
          <w:b w:val="0"/>
          <w:bCs/>
          <w:i w:val="0"/>
          <w:caps w:val="0"/>
          <w:color w:val="000000" w:themeColor="text1"/>
          <w:spacing w:val="0"/>
          <w:sz w:val="24"/>
          <w:szCs w:val="24"/>
          <w14:textFill>
            <w14:solidFill>
              <w14:schemeClr w14:val="tx1"/>
            </w14:solidFill>
          </w14:textFill>
        </w:rPr>
        <w:t>磋商文件</w:t>
      </w:r>
      <w:r>
        <w:rPr>
          <w:rFonts w:hint="eastAsia" w:ascii="仿宋" w:hAnsi="仿宋" w:eastAsia="仿宋" w:cs="仿宋"/>
          <w:b w:val="0"/>
          <w:i w:val="0"/>
          <w:caps w:val="0"/>
          <w:color w:val="000000" w:themeColor="text1"/>
          <w:spacing w:val="0"/>
          <w:sz w:val="24"/>
          <w:szCs w:val="24"/>
          <w14:textFill>
            <w14:solidFill>
              <w14:schemeClr w14:val="tx1"/>
            </w14:solidFill>
          </w14:textFill>
        </w:rPr>
        <w:t>地点：</w:t>
      </w:r>
      <w:r>
        <w:rPr>
          <w:rFonts w:hint="eastAsia" w:ascii="仿宋" w:hAnsi="仿宋" w:eastAsia="仿宋" w:cs="仿宋"/>
          <w:b w:val="0"/>
          <w:i w:val="0"/>
          <w:caps w:val="0"/>
          <w:color w:val="000000" w:themeColor="text1"/>
          <w:spacing w:val="0"/>
          <w:sz w:val="24"/>
          <w:szCs w:val="24"/>
          <w:lang w:eastAsia="zh-CN"/>
          <w14:textFill>
            <w14:solidFill>
              <w14:schemeClr w14:val="tx1"/>
            </w14:solidFill>
          </w14:textFill>
        </w:rPr>
        <w:t>南京市秦淮区光华东街6号世界之窗创意产业园15号楼4楼</w:t>
      </w:r>
      <w:r>
        <w:rPr>
          <w:rFonts w:hint="eastAsia" w:ascii="仿宋" w:hAnsi="仿宋" w:eastAsia="仿宋" w:cs="仿宋"/>
          <w:b w:val="0"/>
          <w:i w:val="0"/>
          <w:caps w:val="0"/>
          <w:color w:val="000000" w:themeColor="text1"/>
          <w:spacing w:val="0"/>
          <w:sz w:val="24"/>
          <w:szCs w:val="24"/>
          <w14:textFill>
            <w14:solidFill>
              <w14:schemeClr w14:val="tx1"/>
            </w14:solidFill>
          </w14:textFill>
        </w:rPr>
        <w:t xml:space="preserve"> </w:t>
      </w:r>
      <w:r>
        <w:rPr>
          <w:rFonts w:hint="eastAsia" w:ascii="仿宋" w:hAnsi="仿宋" w:eastAsia="仿宋" w:cs="仿宋"/>
          <w:b w:val="0"/>
          <w:i w:val="0"/>
          <w:caps w:val="0"/>
          <w:color w:val="000000" w:themeColor="text1"/>
          <w:spacing w:val="0"/>
          <w:sz w:val="24"/>
          <w:szCs w:val="24"/>
          <w:lang w:eastAsia="zh-CN"/>
          <w14:textFill>
            <w14:solidFill>
              <w14:schemeClr w14:val="tx1"/>
            </w14:solidFill>
          </w14:textFill>
        </w:rPr>
        <w:t>南京达琛鑫工程咨询有限公司</w:t>
      </w:r>
      <w:r>
        <w:rPr>
          <w:rFonts w:hint="eastAsia" w:ascii="仿宋" w:hAnsi="仿宋" w:eastAsia="仿宋" w:cs="仿宋"/>
          <w:b w:val="0"/>
          <w:i w:val="0"/>
          <w:caps w:val="0"/>
          <w:color w:val="000000" w:themeColor="text1"/>
          <w:spacing w:val="0"/>
          <w:sz w:val="24"/>
          <w:szCs w:val="24"/>
          <w14:textFill>
            <w14:solidFill>
              <w14:schemeClr w14:val="tx1"/>
            </w14:solidFill>
          </w14:textFill>
        </w:rPr>
        <w:t>，联系电话:025-</w:t>
      </w:r>
      <w:r>
        <w:rPr>
          <w:rFonts w:hint="eastAsia" w:ascii="仿宋" w:hAnsi="仿宋" w:eastAsia="仿宋" w:cs="仿宋"/>
          <w:b w:val="0"/>
          <w:i w:val="0"/>
          <w:caps w:val="0"/>
          <w:color w:val="000000" w:themeColor="text1"/>
          <w:spacing w:val="0"/>
          <w:sz w:val="24"/>
          <w:szCs w:val="24"/>
          <w:lang w:eastAsia="zh-CN"/>
          <w14:textFill>
            <w14:solidFill>
              <w14:schemeClr w14:val="tx1"/>
            </w14:solidFill>
          </w14:textFill>
        </w:rPr>
        <w:t>52639995</w:t>
      </w:r>
      <w:r>
        <w:rPr>
          <w:rFonts w:hint="eastAsia" w:ascii="仿宋" w:hAnsi="仿宋" w:eastAsia="仿宋" w:cs="仿宋"/>
          <w:b w:val="0"/>
          <w:i w:val="0"/>
          <w:caps w:val="0"/>
          <w:color w:val="000000" w:themeColor="text1"/>
          <w:spacing w:val="0"/>
          <w:sz w:val="24"/>
          <w:szCs w:val="24"/>
          <w14:textFill>
            <w14:solidFill>
              <w14:schemeClr w14:val="tx1"/>
            </w14:solidFill>
          </w14:textFill>
        </w:rPr>
        <w:t>。</w:t>
      </w:r>
    </w:p>
    <w:p>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获取</w:t>
      </w:r>
      <w:r>
        <w:rPr>
          <w:rFonts w:hint="eastAsia" w:ascii="仿宋" w:hAnsi="仿宋" w:eastAsia="仿宋" w:cs="仿宋"/>
          <w:b w:val="0"/>
          <w:bCs/>
          <w:i w:val="0"/>
          <w:caps w:val="0"/>
          <w:color w:val="000000" w:themeColor="text1"/>
          <w:spacing w:val="0"/>
          <w:sz w:val="24"/>
          <w:szCs w:val="24"/>
          <w14:textFill>
            <w14:solidFill>
              <w14:schemeClr w14:val="tx1"/>
            </w14:solidFill>
          </w14:textFill>
        </w:rPr>
        <w:t>磋商文件</w:t>
      </w:r>
      <w:r>
        <w:rPr>
          <w:rFonts w:hint="eastAsia" w:ascii="仿宋" w:hAnsi="仿宋" w:eastAsia="仿宋" w:cs="仿宋"/>
          <w:b w:val="0"/>
          <w:bCs/>
          <w:i w:val="0"/>
          <w:caps w:val="0"/>
          <w:color w:val="000000" w:themeColor="text1"/>
          <w:spacing w:val="0"/>
          <w:sz w:val="24"/>
          <w:szCs w:val="24"/>
          <w:lang w:val="en-US" w:eastAsia="zh-CN"/>
          <w14:textFill>
            <w14:solidFill>
              <w14:schemeClr w14:val="tx1"/>
            </w14:solidFill>
          </w14:textFill>
        </w:rPr>
        <w:t>方式：</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w:t>
      </w:r>
      <w:r>
        <w:rPr>
          <w:rFonts w:hint="eastAsia" w:ascii="仿宋" w:hAnsi="仿宋" w:eastAsia="仿宋" w:cs="仿宋"/>
          <w:sz w:val="24"/>
          <w:szCs w:val="24"/>
        </w:rPr>
        <w:t>现场</w:t>
      </w:r>
      <w:r>
        <w:rPr>
          <w:rFonts w:hint="eastAsia" w:ascii="仿宋" w:hAnsi="仿宋" w:eastAsia="仿宋" w:cs="仿宋"/>
          <w:sz w:val="24"/>
          <w:szCs w:val="24"/>
          <w:lang w:val="en-US" w:eastAsia="zh-CN"/>
        </w:rPr>
        <w:t>获取</w:t>
      </w:r>
      <w:r>
        <w:rPr>
          <w:rFonts w:hint="eastAsia" w:ascii="仿宋" w:hAnsi="仿宋" w:eastAsia="仿宋" w:cs="仿宋"/>
          <w:sz w:val="24"/>
          <w:szCs w:val="24"/>
        </w:rPr>
        <w:t>：须携带</w:t>
      </w:r>
      <w:r>
        <w:rPr>
          <w:rFonts w:hint="eastAsia" w:ascii="仿宋" w:hAnsi="仿宋" w:eastAsia="仿宋" w:cs="仿宋"/>
          <w:sz w:val="24"/>
          <w:szCs w:val="24"/>
          <w:lang w:val="en-US" w:eastAsia="zh-CN"/>
        </w:rPr>
        <w:t>采购文件登记表、</w:t>
      </w:r>
      <w:r>
        <w:rPr>
          <w:rFonts w:hint="eastAsia" w:ascii="仿宋" w:hAnsi="仿宋" w:eastAsia="仿宋" w:cs="仿宋"/>
          <w:sz w:val="24"/>
          <w:szCs w:val="24"/>
        </w:rPr>
        <w:t>营业执照副本复印件、法人授权委托书</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法人</w:t>
      </w:r>
      <w:r>
        <w:rPr>
          <w:rFonts w:hint="eastAsia" w:ascii="仿宋" w:hAnsi="仿宋" w:eastAsia="仿宋" w:cs="仿宋"/>
          <w:sz w:val="24"/>
          <w:szCs w:val="24"/>
        </w:rPr>
        <w:t>及受托人身份证复印件，并加盖公章。地址：南京市秦淮区光华东街6号世界之窗创意产业园15号楼4楼。（特殊时期建议网上</w:t>
      </w:r>
      <w:r>
        <w:rPr>
          <w:rFonts w:hint="eastAsia" w:ascii="仿宋" w:hAnsi="仿宋" w:eastAsia="仿宋" w:cs="仿宋"/>
          <w:sz w:val="24"/>
          <w:szCs w:val="24"/>
          <w:lang w:val="en-US" w:eastAsia="zh-CN"/>
        </w:rPr>
        <w:t>获取</w:t>
      </w:r>
      <w:r>
        <w:rPr>
          <w:rFonts w:hint="eastAsia" w:ascii="仿宋" w:hAnsi="仿宋" w:eastAsia="仿宋" w:cs="仿宋"/>
          <w:sz w:val="24"/>
          <w:szCs w:val="24"/>
        </w:rPr>
        <w:t>）</w:t>
      </w:r>
    </w:p>
    <w:p>
      <w:pPr>
        <w:pStyle w:val="2"/>
        <w:rPr>
          <w:rFonts w:hint="eastAsia" w:eastAsia="仿宋"/>
          <w:lang w:val="en-US" w:eastAsia="zh-CN"/>
        </w:rPr>
      </w:pPr>
      <w:r>
        <w:rPr>
          <w:rFonts w:hint="eastAsia" w:ascii="仿宋" w:hAnsi="仿宋" w:eastAsia="仿宋" w:cs="仿宋"/>
          <w:sz w:val="24"/>
          <w:szCs w:val="24"/>
          <w:lang w:val="en-US" w:eastAsia="zh-CN"/>
        </w:rPr>
        <w:t>（2）网上获取：</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须将报名资料（1.采购文件报名表2.营业执照副本3.法人授权委托书4.受托人身份证加盖公章5.报名费支付截图）扫描件发到（njdcx_gczx@163.com）邮箱。报名费通过支付宝支付，并备注项目名称+公司名称+报名费字样（可简写）。（支付宝收款码详见下图）"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lang w:val="en-US" w:eastAsia="zh-CN"/>
        </w:rPr>
        <w:t>须将相关资料：</w:t>
      </w:r>
      <w:r>
        <w:rPr>
          <w:rFonts w:hint="eastAsia" w:ascii="仿宋" w:hAnsi="仿宋" w:eastAsia="仿宋" w:cs="仿宋"/>
          <w:sz w:val="24"/>
          <w:szCs w:val="24"/>
          <w:u w:val="single"/>
          <w:lang w:val="en-US" w:eastAsia="zh-CN"/>
        </w:rPr>
        <w:t>(1.采购文件登记表2.营业执照副本3.法人授权委托书4.法人及受托人身份证5.文件费支付截图）</w:t>
      </w:r>
      <w:r>
        <w:rPr>
          <w:rFonts w:hint="eastAsia" w:ascii="仿宋" w:hAnsi="仿宋" w:eastAsia="仿宋" w:cs="仿宋"/>
          <w:sz w:val="24"/>
          <w:szCs w:val="24"/>
          <w:lang w:val="en-US" w:eastAsia="zh-CN"/>
        </w:rPr>
        <w:t>扫描件</w:t>
      </w:r>
      <w:r>
        <w:rPr>
          <w:rFonts w:hint="eastAsia" w:ascii="仿宋" w:hAnsi="仿宋" w:eastAsia="仿宋" w:cs="仿宋"/>
          <w:sz w:val="24"/>
          <w:szCs w:val="24"/>
          <w:u w:val="single"/>
          <w:lang w:val="en-US" w:eastAsia="zh-CN"/>
        </w:rPr>
        <w:t>加盖公章</w:t>
      </w:r>
      <w:r>
        <w:rPr>
          <w:rFonts w:hint="eastAsia" w:ascii="仿宋" w:hAnsi="仿宋" w:eastAsia="仿宋" w:cs="仿宋"/>
          <w:sz w:val="24"/>
          <w:szCs w:val="24"/>
          <w:lang w:val="en-US" w:eastAsia="zh-CN"/>
        </w:rPr>
        <w:t>发到（njdcx_gczx@163.com）邮箱。文件费支付请</w:t>
      </w:r>
      <w:r>
        <w:rPr>
          <w:rFonts w:hint="eastAsia" w:ascii="仿宋" w:hAnsi="仿宋" w:eastAsia="仿宋" w:cs="仿宋"/>
          <w:sz w:val="24"/>
          <w:szCs w:val="24"/>
          <w:u w:val="single"/>
          <w:lang w:val="en-US" w:eastAsia="zh-CN"/>
        </w:rPr>
        <w:t>备注项目名称+公司名称+文件费字样（可简写）</w:t>
      </w:r>
      <w:r>
        <w:rPr>
          <w:rFonts w:hint="eastAsia" w:ascii="仿宋" w:hAnsi="仿宋" w:eastAsia="仿宋" w:cs="仿宋"/>
          <w:sz w:val="24"/>
          <w:szCs w:val="24"/>
          <w:lang w:val="en-US" w:eastAsia="zh-CN"/>
        </w:rPr>
        <w:t>。文件费收款</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支付宝详见采购文件登记表。</w:t>
      </w:r>
    </w:p>
    <w:p>
      <w:pPr>
        <w:spacing w:before="0" w:beforeAutospacing="0" w:after="0" w:afterAutospacing="0" w:line="360" w:lineRule="auto"/>
        <w:jc w:val="both"/>
        <w:rPr>
          <w:rFonts w:hint="eastAsia" w:ascii="仿宋" w:hAnsi="仿宋" w:eastAsia="仿宋" w:cs="仿宋"/>
          <w:b w:val="0"/>
          <w:bCs/>
          <w:i w:val="0"/>
          <w:caps w:val="0"/>
          <w:spacing w:val="0"/>
          <w:sz w:val="24"/>
        </w:rPr>
      </w:pPr>
      <w:r>
        <w:rPr>
          <w:rFonts w:hint="eastAsia" w:ascii="仿宋" w:hAnsi="仿宋" w:eastAsia="仿宋" w:cs="仿宋"/>
          <w:b w:val="0"/>
          <w:i w:val="0"/>
          <w:caps w:val="0"/>
          <w:color w:val="000000"/>
          <w:spacing w:val="0"/>
          <w:sz w:val="24"/>
          <w:szCs w:val="24"/>
        </w:rPr>
        <w:t xml:space="preserve">   </w:t>
      </w:r>
      <w:r>
        <w:rPr>
          <w:rFonts w:hint="eastAsia" w:ascii="仿宋" w:hAnsi="仿宋" w:eastAsia="仿宋" w:cs="仿宋"/>
          <w:b w:val="0"/>
          <w:i w:val="0"/>
          <w:caps w:val="0"/>
          <w:color w:val="000000"/>
          <w:spacing w:val="0"/>
          <w:sz w:val="24"/>
          <w:szCs w:val="24"/>
          <w:lang w:val="en-US" w:eastAsia="zh-CN"/>
        </w:rPr>
        <w:t xml:space="preserve"> </w:t>
      </w:r>
      <w:r>
        <w:rPr>
          <w:rFonts w:hint="eastAsia" w:ascii="仿宋" w:hAnsi="仿宋" w:eastAsia="仿宋" w:cs="仿宋"/>
          <w:b w:val="0"/>
          <w:i w:val="0"/>
          <w:caps w:val="0"/>
          <w:spacing w:val="0"/>
          <w:sz w:val="24"/>
          <w:szCs w:val="24"/>
        </w:rPr>
        <w:t>3、本次磋商公告期限为三个工作日，请各位供应商领取本次磋商文件后，认真阅读各项内容，进行必要的准备，按照磋商文件的要求详细填写和编制响应文件，并按以上确定的时间、地点准时参加磋商活动。</w:t>
      </w:r>
      <w:r>
        <w:rPr>
          <w:rFonts w:hint="eastAsia" w:ascii="仿宋" w:hAnsi="仿宋" w:eastAsia="仿宋" w:cs="仿宋"/>
          <w:b w:val="0"/>
          <w:bCs/>
          <w:i w:val="0"/>
          <w:caps w:val="0"/>
          <w:spacing w:val="0"/>
          <w:sz w:val="24"/>
        </w:rPr>
        <w:t>有关本次磋商的事项若存在变动或修改，敬请及时关注</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sz w:val="24"/>
          <w:szCs w:val="24"/>
          <w:lang w:eastAsia="zh-CN"/>
        </w:rPr>
        <w:t>江苏省招标投标公共服务平台</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b w:val="0"/>
          <w:bCs/>
          <w:i w:val="0"/>
          <w:caps w:val="0"/>
          <w:spacing w:val="0"/>
          <w:sz w:val="24"/>
        </w:rPr>
        <w:t>发布的信息更正公告。</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对项目需求部分的询问、质疑由</w:t>
      </w:r>
      <w:r>
        <w:rPr>
          <w:rFonts w:hint="eastAsia" w:ascii="仿宋" w:hAnsi="仿宋" w:eastAsia="仿宋" w:cs="仿宋"/>
          <w:b/>
          <w:i w:val="0"/>
          <w:caps w:val="0"/>
          <w:spacing w:val="0"/>
          <w:sz w:val="24"/>
          <w:lang w:val="en-US" w:eastAsia="zh-CN"/>
        </w:rPr>
        <w:t>采购人</w:t>
      </w:r>
      <w:r>
        <w:rPr>
          <w:rFonts w:hint="eastAsia" w:ascii="仿宋" w:hAnsi="仿宋" w:eastAsia="仿宋" w:cs="仿宋"/>
          <w:b/>
          <w:i w:val="0"/>
          <w:caps w:val="0"/>
          <w:spacing w:val="0"/>
          <w:sz w:val="24"/>
        </w:rPr>
        <w:t>负责答复。</w:t>
      </w:r>
    </w:p>
    <w:p>
      <w:pPr>
        <w:spacing w:before="0" w:beforeAutospacing="0" w:after="0" w:afterAutospacing="0" w:line="360" w:lineRule="auto"/>
        <w:jc w:val="both"/>
        <w:rPr>
          <w:rFonts w:hint="eastAsia" w:ascii="仿宋" w:hAnsi="仿宋" w:eastAsia="仿宋" w:cs="仿宋"/>
          <w:b w:val="0"/>
          <w:i w:val="0"/>
          <w:caps w:val="0"/>
          <w:spacing w:val="0"/>
          <w:sz w:val="24"/>
          <w:szCs w:val="24"/>
        </w:rPr>
      </w:pPr>
    </w:p>
    <w:p>
      <w:pPr>
        <w:spacing w:before="0" w:beforeAutospacing="0" w:after="0" w:afterAutospacing="0" w:line="360" w:lineRule="auto"/>
        <w:ind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br w:type="page"/>
      </w:r>
    </w:p>
    <w:p>
      <w:pPr>
        <w:pStyle w:val="204"/>
        <w:spacing w:before="0" w:beforeAutospacing="0" w:after="0" w:afterAutospacing="0" w:line="360" w:lineRule="auto"/>
        <w:jc w:val="center"/>
        <w:rPr>
          <w:rFonts w:hint="eastAsia" w:ascii="仿宋" w:hAnsi="仿宋" w:eastAsia="仿宋" w:cs="仿宋"/>
          <w:b/>
          <w:i w:val="0"/>
          <w:caps w:val="0"/>
          <w:color w:val="000000"/>
          <w:spacing w:val="0"/>
          <w:sz w:val="40"/>
        </w:rPr>
      </w:pPr>
      <w:bookmarkStart w:id="8" w:name="_Toc12652"/>
      <w:bookmarkStart w:id="9" w:name="_Toc29839"/>
      <w:r>
        <w:rPr>
          <w:rFonts w:hint="eastAsia" w:ascii="仿宋" w:hAnsi="仿宋" w:eastAsia="仿宋" w:cs="仿宋"/>
          <w:b/>
          <w:i w:val="0"/>
          <w:caps w:val="0"/>
          <w:color w:val="000000"/>
          <w:spacing w:val="0"/>
          <w:sz w:val="40"/>
        </w:rPr>
        <w:t>第二章  磋商须知</w:t>
      </w:r>
      <w:bookmarkEnd w:id="2"/>
      <w:bookmarkEnd w:id="3"/>
      <w:bookmarkEnd w:id="4"/>
      <w:bookmarkEnd w:id="5"/>
      <w:bookmarkEnd w:id="6"/>
      <w:bookmarkEnd w:id="8"/>
      <w:bookmarkEnd w:id="9"/>
    </w:p>
    <w:p>
      <w:pPr>
        <w:pStyle w:val="203"/>
        <w:spacing w:before="0" w:beforeAutospacing="0" w:after="0" w:afterAutospacing="0" w:line="360" w:lineRule="auto"/>
        <w:ind w:firstLine="480"/>
        <w:jc w:val="center"/>
        <w:rPr>
          <w:rFonts w:hint="eastAsia" w:ascii="仿宋" w:hAnsi="仿宋" w:eastAsia="仿宋" w:cs="仿宋"/>
          <w:b w:val="0"/>
          <w:i w:val="0"/>
          <w:caps w:val="0"/>
          <w:spacing w:val="0"/>
          <w:sz w:val="24"/>
        </w:rPr>
      </w:pPr>
      <w:bookmarkStart w:id="10" w:name="_Toc7248"/>
      <w:bookmarkStart w:id="11" w:name="_Toc15873"/>
      <w:r>
        <w:rPr>
          <w:rFonts w:hint="eastAsia" w:ascii="仿宋" w:hAnsi="仿宋" w:eastAsia="仿宋" w:cs="仿宋"/>
          <w:b w:val="0"/>
          <w:i w:val="0"/>
          <w:caps w:val="0"/>
          <w:spacing w:val="0"/>
          <w:sz w:val="24"/>
        </w:rPr>
        <w:t>（参加竞争性磋商的供应商以下简称“供应商”）</w:t>
      </w:r>
      <w:bookmarkEnd w:id="10"/>
      <w:bookmarkEnd w:id="11"/>
    </w:p>
    <w:p>
      <w:pPr>
        <w:spacing w:before="0" w:beforeAutospacing="0" w:after="0" w:afterAutospacing="0" w:line="360" w:lineRule="auto"/>
        <w:ind w:firstLine="480"/>
        <w:jc w:val="center"/>
        <w:rPr>
          <w:rFonts w:hint="eastAsia" w:ascii="仿宋" w:hAnsi="仿宋" w:eastAsia="仿宋" w:cs="仿宋"/>
          <w:b w:val="0"/>
          <w:i w:val="0"/>
          <w:caps w:val="0"/>
          <w:spacing w:val="0"/>
          <w:sz w:val="24"/>
          <w:szCs w:val="24"/>
        </w:rPr>
      </w:pPr>
    </w:p>
    <w:p>
      <w:pPr>
        <w:pStyle w:val="207"/>
        <w:numPr>
          <w:ilvl w:val="255"/>
          <w:numId w:val="0"/>
        </w:numPr>
        <w:spacing w:line="360" w:lineRule="auto"/>
        <w:rPr>
          <w:rFonts w:hint="eastAsia" w:ascii="仿宋" w:hAnsi="仿宋" w:eastAsia="仿宋" w:cs="仿宋"/>
          <w:b/>
          <w:i w:val="0"/>
          <w:caps w:val="0"/>
          <w:spacing w:val="0"/>
          <w:sz w:val="28"/>
          <w:szCs w:val="28"/>
        </w:rPr>
      </w:pPr>
      <w:bookmarkStart w:id="12" w:name="_Toc28890"/>
      <w:bookmarkStart w:id="13" w:name="_Toc3426"/>
      <w:r>
        <w:rPr>
          <w:rFonts w:hint="eastAsia" w:ascii="仿宋" w:hAnsi="仿宋" w:eastAsia="仿宋" w:cs="仿宋"/>
          <w:b/>
          <w:i w:val="0"/>
          <w:caps w:val="0"/>
          <w:spacing w:val="0"/>
          <w:sz w:val="28"/>
          <w:szCs w:val="28"/>
        </w:rPr>
        <w:t>一、总则</w:t>
      </w:r>
      <w:bookmarkEnd w:id="12"/>
      <w:bookmarkEnd w:id="13"/>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1、适用范围</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1.1 本竞争性磋商文件（以下简称磋商文件）仅适用</w:t>
      </w:r>
      <w:r>
        <w:rPr>
          <w:rFonts w:hint="eastAsia" w:ascii="仿宋" w:hAnsi="仿宋" w:eastAsia="仿宋" w:cs="仿宋"/>
          <w:b w:val="0"/>
          <w:bCs/>
          <w:i w:val="0"/>
          <w:caps w:val="0"/>
          <w:spacing w:val="0"/>
          <w:sz w:val="24"/>
          <w:lang w:eastAsia="zh-CN"/>
        </w:rPr>
        <w:t>司法行政装备管理系统运维服务</w:t>
      </w:r>
      <w:r>
        <w:rPr>
          <w:rFonts w:hint="eastAsia" w:ascii="仿宋" w:hAnsi="仿宋" w:eastAsia="仿宋" w:cs="仿宋"/>
          <w:b w:val="0"/>
          <w:bCs/>
          <w:i w:val="0"/>
          <w:caps w:val="0"/>
          <w:spacing w:val="0"/>
          <w:sz w:val="24"/>
        </w:rPr>
        <w:t>。</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2、项目采购方式</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本次采购采取竞争性磋商的方式。</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3、合格的供应商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3.1满足本磋商文件“采购邀请”中合格供应商资格要求的规定。</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3.2 满足本磋商文件实质性要求和条件的规定。</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4、参加磋商费用</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4.1 供应商应自行承担所有与参加</w:t>
      </w:r>
      <w:r>
        <w:rPr>
          <w:rFonts w:hint="eastAsia" w:ascii="仿宋" w:hAnsi="仿宋" w:eastAsia="仿宋" w:cs="仿宋"/>
          <w:b w:val="0"/>
          <w:i w:val="0"/>
          <w:caps w:val="0"/>
          <w:spacing w:val="0"/>
          <w:sz w:val="24"/>
          <w:szCs w:val="24"/>
        </w:rPr>
        <w:t>竞争性磋商</w:t>
      </w:r>
      <w:r>
        <w:rPr>
          <w:rFonts w:hint="eastAsia" w:ascii="仿宋" w:hAnsi="仿宋" w:eastAsia="仿宋" w:cs="仿宋"/>
          <w:b w:val="0"/>
          <w:bCs/>
          <w:i w:val="0"/>
          <w:caps w:val="0"/>
          <w:spacing w:val="0"/>
          <w:sz w:val="24"/>
        </w:rPr>
        <w:t>有关的费用，无论磋商过程中的做法和结果如何，</w:t>
      </w:r>
      <w:r>
        <w:rPr>
          <w:rFonts w:hint="eastAsia" w:ascii="仿宋" w:hAnsi="仿宋" w:eastAsia="仿宋" w:cs="仿宋"/>
          <w:b w:val="0"/>
          <w:bCs/>
          <w:i w:val="0"/>
          <w:caps w:val="0"/>
          <w:spacing w:val="0"/>
          <w:sz w:val="24"/>
          <w:lang w:eastAsia="zh-CN"/>
        </w:rPr>
        <w:t>南京达琛鑫工程咨询有限公司</w:t>
      </w:r>
      <w:r>
        <w:rPr>
          <w:rFonts w:hint="eastAsia" w:ascii="仿宋" w:hAnsi="仿宋" w:eastAsia="仿宋" w:cs="仿宋"/>
          <w:b w:val="0"/>
          <w:bCs/>
          <w:i w:val="0"/>
          <w:caps w:val="0"/>
          <w:spacing w:val="0"/>
          <w:sz w:val="24"/>
        </w:rPr>
        <w:t>（以下简称采购代理机构）在任何情况下均无义务和责任承担这些费用。</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4.2本次</w:t>
      </w:r>
      <w:r>
        <w:rPr>
          <w:rFonts w:hint="eastAsia" w:ascii="仿宋" w:hAnsi="仿宋" w:eastAsia="仿宋" w:cs="仿宋"/>
          <w:b w:val="0"/>
          <w:i w:val="0"/>
          <w:caps w:val="0"/>
          <w:spacing w:val="0"/>
          <w:sz w:val="24"/>
          <w:szCs w:val="24"/>
        </w:rPr>
        <w:t>磋商</w:t>
      </w:r>
      <w:r>
        <w:rPr>
          <w:rFonts w:hint="eastAsia" w:ascii="仿宋" w:hAnsi="仿宋" w:eastAsia="仿宋" w:cs="仿宋"/>
          <w:b w:val="0"/>
          <w:bCs/>
          <w:i w:val="0"/>
          <w:caps w:val="0"/>
          <w:spacing w:val="0"/>
          <w:sz w:val="24"/>
        </w:rPr>
        <w:t>收取磋商文件费。</w:t>
      </w:r>
    </w:p>
    <w:p>
      <w:pPr>
        <w:spacing w:before="0" w:beforeAutospacing="0" w:after="0" w:afterAutospacing="0" w:line="360" w:lineRule="auto"/>
        <w:ind w:firstLine="480"/>
        <w:jc w:val="both"/>
        <w:rPr>
          <w:rFonts w:hint="eastAsia" w:ascii="仿宋" w:hAnsi="仿宋" w:eastAsia="仿宋" w:cs="仿宋"/>
          <w:b w:val="0"/>
          <w:bCs/>
          <w:i w:val="0"/>
          <w:caps w:val="0"/>
          <w:spacing w:val="0"/>
          <w:sz w:val="24"/>
          <w:lang w:val="en-US" w:eastAsia="zh-CN"/>
        </w:rPr>
      </w:pPr>
      <w:r>
        <w:rPr>
          <w:rFonts w:hint="eastAsia" w:ascii="仿宋" w:hAnsi="仿宋" w:eastAsia="仿宋" w:cs="仿宋"/>
          <w:b w:val="0"/>
          <w:bCs/>
          <w:i w:val="0"/>
          <w:caps w:val="0"/>
          <w:spacing w:val="0"/>
          <w:sz w:val="24"/>
        </w:rPr>
        <w:t>4.3</w:t>
      </w:r>
      <w:r>
        <w:rPr>
          <w:rFonts w:hint="eastAsia" w:ascii="仿宋" w:hAnsi="仿宋" w:eastAsia="仿宋" w:cs="仿宋"/>
          <w:b w:val="0"/>
          <w:bCs/>
          <w:i w:val="0"/>
          <w:caps w:val="0"/>
          <w:spacing w:val="0"/>
          <w:sz w:val="24"/>
          <w:lang w:eastAsia="zh-CN"/>
        </w:rPr>
        <w:t>采购</w:t>
      </w:r>
      <w:r>
        <w:rPr>
          <w:rFonts w:hint="eastAsia" w:ascii="仿宋" w:hAnsi="仿宋" w:eastAsia="仿宋" w:cs="仿宋"/>
          <w:b w:val="0"/>
          <w:bCs/>
          <w:i w:val="0"/>
          <w:caps w:val="0"/>
          <w:spacing w:val="0"/>
          <w:sz w:val="24"/>
        </w:rPr>
        <w:t>代理服务费：本次采购代理服务费的收取参照原国家计委（计价格[2002]1980号）《招标代理服务收费管理暂行办法》规定的费率按成交金额直接计算，</w:t>
      </w:r>
      <w:r>
        <w:rPr>
          <w:rFonts w:hint="eastAsia" w:ascii="仿宋" w:hAnsi="仿宋" w:eastAsia="仿宋" w:cs="仿宋"/>
          <w:sz w:val="24"/>
          <w:lang w:val="en-US" w:eastAsia="zh-CN"/>
        </w:rPr>
        <w:t>另计专家评审费2500元整，</w:t>
      </w:r>
      <w:r>
        <w:rPr>
          <w:rFonts w:hint="eastAsia" w:ascii="仿宋" w:hAnsi="仿宋" w:eastAsia="仿宋" w:cs="仿宋"/>
          <w:sz w:val="24"/>
        </w:rPr>
        <w:t>由成交供应商领取《成交通知书》时向采购代理机构缴纳。根据财库〔2018〕2号《政府采购代理机构管理暂行办法》第十五条之规定，成交供应商凭《成交通知书》与采购方签订合同</w:t>
      </w:r>
      <w:r>
        <w:rPr>
          <w:rFonts w:hint="eastAsia" w:ascii="仿宋" w:hAnsi="仿宋" w:eastAsia="仿宋" w:cs="仿宋"/>
          <w:b w:val="0"/>
          <w:bCs/>
          <w:i w:val="0"/>
          <w:caps w:val="0"/>
          <w:spacing w:val="0"/>
          <w:sz w:val="24"/>
          <w:lang w:val="en-US" w:eastAsia="zh-CN"/>
        </w:rPr>
        <w:t>。</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5、磋商文件的约束力</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供应商一旦购买了本磋商文件并决定参加磋商，即被认为接受了本磋商文件的规定和约束，并且视为自竞争性磋商公告期限届满之日起已经知道或应当知道自身权益是否受到了损害。</w:t>
      </w:r>
    </w:p>
    <w:p>
      <w:pPr>
        <w:spacing w:before="0" w:beforeAutospacing="0" w:after="0" w:afterAutospacing="0" w:line="360" w:lineRule="auto"/>
        <w:ind w:firstLine="482"/>
        <w:jc w:val="both"/>
        <w:rPr>
          <w:rFonts w:hint="eastAsia" w:ascii="仿宋" w:hAnsi="仿宋" w:eastAsia="仿宋" w:cs="仿宋"/>
          <w:b/>
          <w:i w:val="0"/>
          <w:caps w:val="0"/>
          <w:spacing w:val="0"/>
          <w:sz w:val="24"/>
        </w:rPr>
      </w:pPr>
      <w:bookmarkStart w:id="14" w:name="_Toc462564072"/>
      <w:bookmarkStart w:id="15" w:name="_Toc61149553"/>
      <w:bookmarkStart w:id="16" w:name="_Toc513029213"/>
      <w:bookmarkStart w:id="17" w:name="_Toc14577351"/>
      <w:bookmarkStart w:id="18" w:name="_Toc31687"/>
      <w:bookmarkStart w:id="19" w:name="_Toc443"/>
      <w:bookmarkStart w:id="20" w:name="_Toc27104"/>
      <w:r>
        <w:rPr>
          <w:rFonts w:hint="eastAsia" w:ascii="仿宋" w:hAnsi="仿宋" w:eastAsia="仿宋" w:cs="仿宋"/>
          <w:b/>
          <w:i w:val="0"/>
          <w:caps w:val="0"/>
          <w:spacing w:val="0"/>
          <w:sz w:val="24"/>
        </w:rPr>
        <w:t>6、</w:t>
      </w:r>
      <w:bookmarkStart w:id="21" w:name="_Toc513029211"/>
      <w:bookmarkStart w:id="22" w:name="_Toc20823283"/>
      <w:bookmarkStart w:id="23" w:name="_Toc462564070"/>
      <w:bookmarkStart w:id="24" w:name="_Toc16938527"/>
      <w:r>
        <w:rPr>
          <w:rFonts w:hint="eastAsia" w:ascii="仿宋" w:hAnsi="仿宋" w:eastAsia="仿宋" w:cs="仿宋"/>
          <w:b/>
          <w:i w:val="0"/>
          <w:caps w:val="0"/>
          <w:spacing w:val="0"/>
          <w:sz w:val="24"/>
        </w:rPr>
        <w:t>磋商文件的澄清</w:t>
      </w:r>
      <w:bookmarkEnd w:id="21"/>
      <w:bookmarkEnd w:id="22"/>
      <w:bookmarkEnd w:id="23"/>
      <w:bookmarkEnd w:id="24"/>
      <w:r>
        <w:rPr>
          <w:rFonts w:hint="eastAsia" w:ascii="仿宋" w:hAnsi="仿宋" w:eastAsia="仿宋" w:cs="仿宋"/>
          <w:b/>
          <w:i w:val="0"/>
          <w:caps w:val="0"/>
          <w:spacing w:val="0"/>
          <w:sz w:val="24"/>
        </w:rPr>
        <w:t>及修改</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6.1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sz w:val="24"/>
          <w:szCs w:val="24"/>
          <w:lang w:eastAsia="zh-CN"/>
        </w:rPr>
        <w:t>江苏省招标投标公共服务平台</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b w:val="0"/>
          <w:bCs/>
          <w:i w:val="0"/>
          <w:caps w:val="0"/>
          <w:spacing w:val="0"/>
          <w:sz w:val="24"/>
        </w:rPr>
        <w:t>上发布书面更正公告形式通知所有获取磋商文件的供应商。不足5日的，采购代理机构应当顺延提交首次响应文件截止时间。</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7、政策功能</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7.1中小企业政策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2</w:t>
      </w:r>
      <w:r>
        <w:rPr>
          <w:rFonts w:hint="eastAsia" w:ascii="仿宋" w:hAnsi="仿宋" w:eastAsia="仿宋" w:cs="仿宋"/>
          <w:b w:val="0"/>
          <w:bCs/>
          <w:i w:val="0"/>
          <w:caps w:val="0"/>
          <w:spacing w:val="0"/>
          <w:sz w:val="24"/>
        </w:rPr>
        <w:t>）中小企业依据46号文规定的政策获取政府采购合同后，小型、微型企业不得分包或转包给大型、中型企业，中型企业不得分包或转包给大型企业。</w:t>
      </w:r>
    </w:p>
    <w:p>
      <w:pPr>
        <w:spacing w:before="0" w:beforeAutospacing="0" w:after="0" w:afterAutospacing="0" w:line="360" w:lineRule="auto"/>
        <w:ind w:firstLine="480"/>
        <w:jc w:val="both"/>
        <w:rPr>
          <w:rFonts w:hint="eastAsia" w:ascii="仿宋" w:hAnsi="仿宋" w:eastAsia="仿宋" w:cs="仿宋"/>
          <w:b w:val="0"/>
          <w:bCs/>
          <w:i w:val="0"/>
          <w:caps w:val="0"/>
          <w:spacing w:val="0"/>
          <w:sz w:val="24"/>
          <w:lang w:eastAsia="zh-CN"/>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3</w:t>
      </w:r>
      <w:r>
        <w:rPr>
          <w:rFonts w:hint="eastAsia" w:ascii="仿宋" w:hAnsi="仿宋" w:eastAsia="仿宋" w:cs="仿宋"/>
          <w:b w:val="0"/>
          <w:bCs/>
          <w:i w:val="0"/>
          <w:caps w:val="0"/>
          <w:spacing w:val="0"/>
          <w:sz w:val="24"/>
        </w:rPr>
        <w:t>）政府采购监督检查、投诉处理及政府采购行政处罚中对中小企业的认定，由货物制造商或者工程、服务供应商注册登记所在地的县级以上人民政府中小企业主管部门负责。</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7.2节能产品政策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（2）参加政府采购活动的节能产品供应商应当提供国家确定的认证机构出具的、处于有效期之内的节能产品产品认证证书。</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7.3环境标志产品政策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（2）参加政府采购活动的环境标志产品供应商应当提供国家确定的认证机构出具的、处于有效期之内的环境标志产品认证证书。</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7.4进口产品政策</w:t>
      </w:r>
      <w:r>
        <w:rPr>
          <w:rFonts w:hint="eastAsia" w:ascii="仿宋" w:hAnsi="仿宋" w:eastAsia="仿宋" w:cs="仿宋"/>
          <w:b w:val="0"/>
          <w:bCs/>
          <w:i w:val="0"/>
          <w:caps w:val="0"/>
          <w:spacing w:val="0"/>
          <w:sz w:val="24"/>
          <w:lang w:eastAsia="zh-CN"/>
        </w:rPr>
        <w:t>。本项目不接受进口产品参加磋商。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7.5未按要求提供相关材料的，不享受相关政策。</w:t>
      </w:r>
    </w:p>
    <w:p>
      <w:pPr>
        <w:pStyle w:val="207"/>
        <w:numPr>
          <w:ilvl w:val="255"/>
          <w:numId w:val="0"/>
        </w:numPr>
        <w:spacing w:line="360" w:lineRule="auto"/>
        <w:rPr>
          <w:rFonts w:hint="eastAsia" w:ascii="仿宋" w:hAnsi="仿宋" w:eastAsia="仿宋" w:cs="仿宋"/>
          <w:b/>
          <w:i w:val="0"/>
          <w:caps w:val="0"/>
          <w:spacing w:val="0"/>
          <w:sz w:val="28"/>
          <w:szCs w:val="28"/>
        </w:rPr>
      </w:pPr>
      <w:r>
        <w:rPr>
          <w:rFonts w:hint="eastAsia" w:ascii="仿宋" w:hAnsi="仿宋" w:eastAsia="仿宋" w:cs="仿宋"/>
          <w:b/>
          <w:i w:val="0"/>
          <w:caps w:val="0"/>
          <w:spacing w:val="0"/>
          <w:sz w:val="28"/>
          <w:szCs w:val="28"/>
        </w:rPr>
        <w:t>二、磋商响应文件的编制</w:t>
      </w:r>
      <w:bookmarkEnd w:id="14"/>
      <w:bookmarkEnd w:id="15"/>
      <w:bookmarkEnd w:id="16"/>
      <w:bookmarkEnd w:id="17"/>
      <w:r>
        <w:rPr>
          <w:rFonts w:hint="eastAsia" w:ascii="仿宋" w:hAnsi="仿宋" w:eastAsia="仿宋" w:cs="仿宋"/>
          <w:b/>
          <w:i w:val="0"/>
          <w:caps w:val="0"/>
          <w:spacing w:val="0"/>
          <w:sz w:val="28"/>
          <w:szCs w:val="28"/>
        </w:rPr>
        <w:t>及保证金收取</w:t>
      </w:r>
      <w:bookmarkEnd w:id="18"/>
      <w:bookmarkEnd w:id="19"/>
      <w:bookmarkEnd w:id="20"/>
    </w:p>
    <w:p>
      <w:pPr>
        <w:spacing w:before="0" w:beforeAutospacing="0" w:after="0" w:afterAutospacing="0" w:line="360" w:lineRule="auto"/>
        <w:ind w:firstLine="482"/>
        <w:jc w:val="both"/>
        <w:rPr>
          <w:rFonts w:hint="eastAsia" w:ascii="仿宋" w:hAnsi="仿宋" w:eastAsia="仿宋" w:cs="仿宋"/>
          <w:b/>
          <w:i w:val="0"/>
          <w:caps w:val="0"/>
          <w:spacing w:val="0"/>
          <w:sz w:val="24"/>
        </w:rPr>
      </w:pPr>
      <w:bookmarkStart w:id="25" w:name="_Toc61149561"/>
      <w:bookmarkStart w:id="26" w:name="_Toc14577361"/>
      <w:bookmarkStart w:id="27" w:name="_Toc513029223"/>
      <w:r>
        <w:rPr>
          <w:rFonts w:hint="eastAsia" w:ascii="仿宋" w:hAnsi="仿宋" w:eastAsia="仿宋" w:cs="仿宋"/>
          <w:b/>
          <w:i w:val="0"/>
          <w:caps w:val="0"/>
          <w:spacing w:val="0"/>
          <w:sz w:val="24"/>
        </w:rPr>
        <w:t>1、磋商响应文件份数和签署</w:t>
      </w:r>
      <w:bookmarkEnd w:id="25"/>
      <w:bookmarkEnd w:id="26"/>
      <w:bookmarkEnd w:id="27"/>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1.1供应商应严格按照采购邀请要求准备磋商响应文件（以下简称响应文件），每份响应文件须清楚地标明“正本”或“副本”字样。</w:t>
      </w:r>
    </w:p>
    <w:p>
      <w:pPr>
        <w:spacing w:before="0" w:beforeAutospacing="0" w:after="0" w:afterAutospacing="0" w:line="360" w:lineRule="auto"/>
        <w:ind w:firstLine="482"/>
        <w:jc w:val="both"/>
        <w:rPr>
          <w:rFonts w:hint="eastAsia" w:ascii="仿宋" w:hAnsi="仿宋" w:eastAsia="仿宋" w:cs="仿宋"/>
          <w:b/>
          <w:i w:val="0"/>
          <w:caps w:val="0"/>
          <w:spacing w:val="0"/>
          <w:sz w:val="24"/>
          <w:u w:val="single"/>
        </w:rPr>
      </w:pPr>
      <w:r>
        <w:rPr>
          <w:rFonts w:hint="eastAsia" w:ascii="仿宋" w:hAnsi="仿宋" w:eastAsia="仿宋" w:cs="仿宋"/>
          <w:b/>
          <w:i w:val="0"/>
          <w:caps w:val="0"/>
          <w:spacing w:val="0"/>
          <w:sz w:val="24"/>
          <w:u w:val="single"/>
        </w:rPr>
        <w:t>响应文件的正本和所有的副本应当打印或复印或用不褪色墨水书写并装订成册。</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响应文件正本中，除磋商文件规定的可提交复印件外，其他文件均须提交原件，文字材料需打印或用不褪色墨水书写，响应文件正本须经法定代表人或授权代表签字和加盖供应商公章。本磋商文件所表述（指定）的公章是指刻有供应商法定名称的印章，不包括合同、财务、税务、发票等形式的业务专用章。</w:t>
      </w:r>
    </w:p>
    <w:p>
      <w:pPr>
        <w:spacing w:before="0" w:beforeAutospacing="0" w:after="0" w:afterAutospacing="0" w:line="360" w:lineRule="auto"/>
        <w:ind w:firstLine="480"/>
        <w:jc w:val="both"/>
        <w:rPr>
          <w:rFonts w:hint="eastAsia" w:ascii="仿宋" w:hAnsi="仿宋" w:eastAsia="仿宋" w:cs="仿宋"/>
          <w:b w:val="0"/>
          <w:i w:val="0"/>
          <w:caps w:val="0"/>
          <w:spacing w:val="0"/>
          <w:sz w:val="20"/>
        </w:rPr>
      </w:pPr>
      <w:r>
        <w:rPr>
          <w:rFonts w:hint="eastAsia" w:ascii="仿宋" w:hAnsi="仿宋" w:eastAsia="仿宋" w:cs="仿宋"/>
          <w:b w:val="0"/>
          <w:bCs/>
          <w:i w:val="0"/>
          <w:caps w:val="0"/>
          <w:spacing w:val="0"/>
          <w:sz w:val="24"/>
        </w:rPr>
        <w:t>1.2 除供应商对错处做必要修改外，响应文件不得行间插字、涂改或增删。如有修改错漏处，必须由响应文件签署人签字或盖章。</w:t>
      </w:r>
    </w:p>
    <w:p>
      <w:pPr>
        <w:spacing w:before="0" w:beforeAutospacing="0" w:after="0" w:afterAutospacing="0" w:line="360" w:lineRule="auto"/>
        <w:ind w:firstLine="482"/>
        <w:jc w:val="both"/>
        <w:rPr>
          <w:rFonts w:hint="eastAsia" w:ascii="仿宋" w:hAnsi="仿宋" w:eastAsia="仿宋" w:cs="仿宋"/>
          <w:b w:val="0"/>
          <w:bCs/>
          <w:i w:val="0"/>
          <w:caps w:val="0"/>
          <w:spacing w:val="0"/>
          <w:sz w:val="24"/>
        </w:rPr>
      </w:pPr>
      <w:r>
        <w:rPr>
          <w:rFonts w:hint="eastAsia" w:ascii="仿宋" w:hAnsi="仿宋" w:eastAsia="仿宋" w:cs="仿宋"/>
          <w:b/>
          <w:i w:val="0"/>
          <w:caps w:val="0"/>
          <w:spacing w:val="0"/>
          <w:sz w:val="24"/>
        </w:rPr>
        <w:t>2、响应文件编制要求</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2.1供应商提交的响应文件以及供应商与采购代理机构及采购人就有关磋商的所有来往函电均应使用简体中文。磋商文件中既有中文也有外文的，以中文意义为准。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2.2 除技术性能另有规定外，响应文件所使用的度量衡单位，均须采用国家法定计量单位。</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条款偏离表》和《技术条款偏离表》等处逐条标明满足与否。</w:t>
      </w:r>
    </w:p>
    <w:p>
      <w:pPr>
        <w:spacing w:before="0" w:beforeAutospacing="0" w:after="0" w:afterAutospacing="0" w:line="360" w:lineRule="auto"/>
        <w:ind w:firstLine="480"/>
        <w:jc w:val="left"/>
        <w:rPr>
          <w:rFonts w:hint="eastAsia" w:ascii="仿宋" w:hAnsi="仿宋" w:eastAsia="仿宋" w:cs="仿宋"/>
          <w:b w:val="0"/>
          <w:bCs w:val="0"/>
          <w:i w:val="0"/>
          <w:iCs w:val="0"/>
          <w:caps w:val="0"/>
          <w:spacing w:val="0"/>
          <w:sz w:val="24"/>
          <w:szCs w:val="24"/>
          <w:lang w:eastAsia="zh-CN"/>
        </w:rPr>
      </w:pPr>
      <w:r>
        <w:rPr>
          <w:rFonts w:hint="eastAsia" w:ascii="仿宋" w:hAnsi="仿宋" w:eastAsia="仿宋" w:cs="仿宋"/>
          <w:b w:val="0"/>
          <w:bCs w:val="0"/>
          <w:i/>
          <w:iCs/>
          <w:caps w:val="0"/>
          <w:spacing w:val="0"/>
          <w:sz w:val="24"/>
          <w:szCs w:val="24"/>
          <w:u w:val="single"/>
        </w:rPr>
        <w:t>对带星号（“★”）的技术条款必须在磋商文件中提供技术支持资料（如白皮书、彩页、手册、检测报告等），未提供技术支持资料的，评审时做负偏离处理。带星号（“★”）的商务条款作为实质性要求，必须满足否则作无效投标处理。（本项目无加星号（“★”）条款）</w:t>
      </w:r>
    </w:p>
    <w:p>
      <w:pPr>
        <w:spacing w:before="0" w:beforeAutospacing="0" w:after="0" w:afterAutospacing="0" w:line="360" w:lineRule="auto"/>
        <w:ind w:firstLine="482"/>
        <w:jc w:val="left"/>
        <w:rPr>
          <w:rFonts w:hint="eastAsia" w:ascii="仿宋" w:hAnsi="仿宋" w:eastAsia="仿宋" w:cs="仿宋"/>
          <w:b/>
          <w:bCs/>
          <w:i w:val="0"/>
          <w:caps w:val="0"/>
          <w:spacing w:val="0"/>
          <w:sz w:val="24"/>
          <w:szCs w:val="24"/>
        </w:rPr>
      </w:pPr>
      <w:r>
        <w:rPr>
          <w:rFonts w:hint="eastAsia" w:ascii="仿宋" w:hAnsi="仿宋" w:eastAsia="仿宋" w:cs="仿宋"/>
          <w:b/>
          <w:bCs/>
          <w:i w:val="0"/>
          <w:caps w:val="0"/>
          <w:spacing w:val="0"/>
          <w:sz w:val="24"/>
          <w:szCs w:val="24"/>
        </w:rPr>
        <w:t>注：响应文件的商务部分</w:t>
      </w:r>
    </w:p>
    <w:p>
      <w:pPr>
        <w:spacing w:before="0" w:beforeAutospacing="0" w:after="0" w:afterAutospacing="0" w:line="360" w:lineRule="auto"/>
        <w:ind w:firstLine="480"/>
        <w:jc w:val="left"/>
        <w:rPr>
          <w:rFonts w:hint="eastAsia" w:ascii="仿宋" w:hAnsi="仿宋" w:eastAsia="仿宋" w:cs="仿宋"/>
          <w:b/>
          <w:bCs/>
          <w:i w:val="0"/>
          <w:caps w:val="0"/>
          <w:spacing w:val="0"/>
          <w:sz w:val="24"/>
          <w:szCs w:val="24"/>
        </w:rPr>
      </w:pPr>
      <w:r>
        <w:rPr>
          <w:rFonts w:hint="eastAsia" w:ascii="仿宋" w:hAnsi="仿宋" w:eastAsia="仿宋" w:cs="仿宋"/>
          <w:b w:val="0"/>
          <w:i w:val="0"/>
          <w:caps w:val="0"/>
          <w:spacing w:val="0"/>
          <w:sz w:val="24"/>
          <w:szCs w:val="24"/>
        </w:rPr>
        <w:t>商务部分是证明供应商有资格参加磋商和成交后有能力履行合同的文件，这些文件应能满足磋商的要求，包括但不限于下列文件，</w:t>
      </w:r>
      <w:r>
        <w:rPr>
          <w:rFonts w:hint="eastAsia" w:ascii="仿宋" w:hAnsi="仿宋" w:eastAsia="仿宋" w:cs="仿宋"/>
          <w:b/>
          <w:bCs/>
          <w:i w:val="0"/>
          <w:caps w:val="0"/>
          <w:spacing w:val="0"/>
          <w:sz w:val="24"/>
          <w:szCs w:val="24"/>
        </w:rPr>
        <w:t>其中加※项目不得有缺失或无效。</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w:t>
      </w:r>
      <w:r>
        <w:rPr>
          <w:rFonts w:hint="eastAsia" w:ascii="仿宋" w:hAnsi="仿宋" w:eastAsia="仿宋" w:cs="仿宋"/>
          <w:b/>
          <w:bCs/>
          <w:i w:val="0"/>
          <w:caps w:val="0"/>
          <w:spacing w:val="0"/>
          <w:sz w:val="24"/>
          <w:szCs w:val="24"/>
        </w:rPr>
        <w:t xml:space="preserve">※ </w:t>
      </w:r>
      <w:r>
        <w:rPr>
          <w:rFonts w:hint="eastAsia" w:ascii="仿宋" w:hAnsi="仿宋" w:eastAsia="仿宋" w:cs="仿宋"/>
          <w:b w:val="0"/>
          <w:i w:val="0"/>
          <w:caps w:val="0"/>
          <w:spacing w:val="0"/>
          <w:sz w:val="24"/>
          <w:szCs w:val="24"/>
        </w:rPr>
        <w:t>磋商函（磋商申请及声明）；</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（2）</w:t>
      </w:r>
      <w:r>
        <w:rPr>
          <w:rFonts w:hint="eastAsia" w:ascii="仿宋" w:hAnsi="仿宋" w:eastAsia="仿宋" w:cs="仿宋"/>
          <w:b/>
          <w:bCs/>
          <w:i w:val="0"/>
          <w:caps w:val="0"/>
          <w:spacing w:val="0"/>
          <w:sz w:val="24"/>
          <w:szCs w:val="24"/>
        </w:rPr>
        <w:t>※</w:t>
      </w:r>
      <w:r>
        <w:rPr>
          <w:rFonts w:hint="eastAsia" w:ascii="仿宋" w:hAnsi="仿宋" w:eastAsia="仿宋" w:cs="仿宋"/>
          <w:b w:val="0"/>
          <w:i w:val="0"/>
          <w:caps w:val="0"/>
          <w:spacing w:val="0"/>
          <w:sz w:val="24"/>
          <w:szCs w:val="24"/>
        </w:rPr>
        <w:t xml:space="preserve"> 法定代表人授权委托书及委托代理人的身份证复印件；</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rPr>
        <w:t>（3）</w:t>
      </w:r>
      <w:r>
        <w:rPr>
          <w:rFonts w:hint="eastAsia" w:ascii="仿宋" w:hAnsi="仿宋" w:eastAsia="仿宋" w:cs="仿宋"/>
          <w:b/>
          <w:bCs/>
          <w:i w:val="0"/>
          <w:caps w:val="0"/>
          <w:spacing w:val="0"/>
          <w:sz w:val="24"/>
          <w:szCs w:val="24"/>
        </w:rPr>
        <w:t>※</w:t>
      </w:r>
      <w:r>
        <w:rPr>
          <w:rFonts w:hint="default" w:ascii="仿宋" w:hAnsi="仿宋" w:eastAsia="仿宋" w:cs="仿宋"/>
          <w:b/>
          <w:bCs/>
          <w:i w:val="0"/>
          <w:caps w:val="0"/>
          <w:spacing w:val="0"/>
          <w:sz w:val="24"/>
          <w:szCs w:val="24"/>
          <w:lang w:val="en-US"/>
        </w:rPr>
        <w:t xml:space="preserve"> </w:t>
      </w:r>
      <w:r>
        <w:rPr>
          <w:rFonts w:hint="eastAsia" w:ascii="仿宋" w:hAnsi="仿宋" w:eastAsia="仿宋" w:cs="仿宋"/>
          <w:b w:val="0"/>
          <w:i w:val="0"/>
          <w:caps w:val="0"/>
          <w:spacing w:val="0"/>
          <w:sz w:val="24"/>
          <w:szCs w:val="24"/>
          <w:lang w:val="en-US" w:eastAsia="zh-CN"/>
        </w:rPr>
        <w:t>报价一览表</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rPr>
        <w:t>（4）</w:t>
      </w:r>
      <w:r>
        <w:rPr>
          <w:rFonts w:hint="eastAsia" w:ascii="仿宋" w:hAnsi="仿宋" w:eastAsia="仿宋" w:cs="仿宋"/>
          <w:b/>
          <w:bCs/>
          <w:i w:val="0"/>
          <w:caps w:val="0"/>
          <w:spacing w:val="0"/>
          <w:sz w:val="24"/>
          <w:szCs w:val="24"/>
        </w:rPr>
        <w:t>※</w:t>
      </w:r>
      <w:r>
        <w:rPr>
          <w:rFonts w:hint="default" w:ascii="仿宋" w:hAnsi="仿宋" w:eastAsia="仿宋" w:cs="仿宋"/>
          <w:b/>
          <w:bCs/>
          <w:i w:val="0"/>
          <w:caps w:val="0"/>
          <w:spacing w:val="0"/>
          <w:sz w:val="24"/>
          <w:szCs w:val="24"/>
          <w:lang w:val="en-US"/>
        </w:rPr>
        <w:t xml:space="preserve"> </w:t>
      </w:r>
      <w:r>
        <w:rPr>
          <w:rFonts w:hint="eastAsia" w:ascii="仿宋" w:hAnsi="仿宋" w:eastAsia="仿宋" w:cs="仿宋"/>
          <w:b w:val="0"/>
          <w:i w:val="0"/>
          <w:caps w:val="0"/>
          <w:spacing w:val="0"/>
          <w:sz w:val="24"/>
          <w:szCs w:val="24"/>
          <w:lang w:val="en-US" w:eastAsia="zh-CN"/>
        </w:rPr>
        <w:t>报价明细表</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（5）</w:t>
      </w:r>
      <w:r>
        <w:rPr>
          <w:rFonts w:hint="eastAsia" w:ascii="仿宋" w:hAnsi="仿宋" w:eastAsia="仿宋" w:cs="仿宋"/>
          <w:b/>
          <w:bCs/>
          <w:i w:val="0"/>
          <w:caps w:val="0"/>
          <w:spacing w:val="0"/>
          <w:sz w:val="24"/>
          <w:szCs w:val="24"/>
        </w:rPr>
        <w:t>※</w:t>
      </w:r>
      <w:r>
        <w:rPr>
          <w:rFonts w:hint="default" w:ascii="仿宋" w:hAnsi="仿宋" w:eastAsia="仿宋" w:cs="仿宋"/>
          <w:b/>
          <w:bCs/>
          <w:i w:val="0"/>
          <w:caps w:val="0"/>
          <w:spacing w:val="0"/>
          <w:sz w:val="24"/>
          <w:szCs w:val="24"/>
          <w:lang w:val="en-US"/>
        </w:rPr>
        <w:t xml:space="preserve"> </w:t>
      </w:r>
      <w:r>
        <w:rPr>
          <w:rFonts w:hint="eastAsia" w:ascii="仿宋" w:hAnsi="仿宋" w:eastAsia="仿宋" w:cs="仿宋"/>
          <w:b w:val="0"/>
          <w:i w:val="0"/>
          <w:caps w:val="0"/>
          <w:spacing w:val="0"/>
          <w:sz w:val="24"/>
          <w:szCs w:val="24"/>
        </w:rPr>
        <w:t>第一章采购邀请中《中华人民共和国政府采购法》规定的资格条件证明文件；</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（6）</w:t>
      </w:r>
      <w:r>
        <w:rPr>
          <w:rFonts w:hint="eastAsia" w:ascii="仿宋" w:hAnsi="仿宋" w:eastAsia="仿宋" w:cs="仿宋"/>
          <w:b/>
          <w:bCs/>
          <w:i w:val="0"/>
          <w:caps w:val="0"/>
          <w:spacing w:val="0"/>
          <w:sz w:val="24"/>
          <w:szCs w:val="24"/>
        </w:rPr>
        <w:t>※</w:t>
      </w:r>
      <w:r>
        <w:rPr>
          <w:rFonts w:hint="default" w:ascii="仿宋" w:hAnsi="仿宋" w:eastAsia="仿宋" w:cs="仿宋"/>
          <w:b/>
          <w:bCs/>
          <w:i w:val="0"/>
          <w:caps w:val="0"/>
          <w:spacing w:val="0"/>
          <w:sz w:val="24"/>
          <w:szCs w:val="24"/>
          <w:lang w:val="en-US"/>
        </w:rPr>
        <w:t xml:space="preserve"> </w:t>
      </w:r>
      <w:r>
        <w:rPr>
          <w:rFonts w:hint="eastAsia" w:ascii="仿宋" w:hAnsi="仿宋" w:eastAsia="仿宋" w:cs="仿宋"/>
          <w:b w:val="0"/>
          <w:i w:val="0"/>
          <w:caps w:val="0"/>
          <w:spacing w:val="0"/>
          <w:sz w:val="24"/>
          <w:szCs w:val="24"/>
        </w:rPr>
        <w:t>第一章采购邀请中采购人根据采购项目的特殊要求规定的特定条件证明文件；</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（7）</w:t>
      </w:r>
      <w:r>
        <w:rPr>
          <w:rFonts w:hint="eastAsia" w:ascii="仿宋" w:hAnsi="仿宋" w:eastAsia="仿宋" w:cs="仿宋"/>
          <w:b/>
          <w:bCs/>
          <w:i w:val="0"/>
          <w:caps w:val="0"/>
          <w:spacing w:val="0"/>
          <w:sz w:val="24"/>
          <w:szCs w:val="24"/>
        </w:rPr>
        <w:t>※</w:t>
      </w:r>
      <w:r>
        <w:rPr>
          <w:rFonts w:hint="default" w:ascii="仿宋" w:hAnsi="仿宋" w:eastAsia="仿宋" w:cs="仿宋"/>
          <w:b/>
          <w:bCs/>
          <w:i w:val="0"/>
          <w:caps w:val="0"/>
          <w:spacing w:val="0"/>
          <w:sz w:val="24"/>
          <w:szCs w:val="24"/>
          <w:lang w:val="en-US"/>
        </w:rPr>
        <w:t xml:space="preserve"> </w:t>
      </w:r>
      <w:r>
        <w:rPr>
          <w:rFonts w:hint="eastAsia" w:ascii="仿宋" w:hAnsi="仿宋" w:eastAsia="仿宋" w:cs="仿宋"/>
          <w:b w:val="0"/>
          <w:i w:val="0"/>
          <w:caps w:val="0"/>
          <w:spacing w:val="0"/>
          <w:sz w:val="24"/>
          <w:szCs w:val="24"/>
        </w:rPr>
        <w:t>《商务</w:t>
      </w:r>
      <w:r>
        <w:rPr>
          <w:rFonts w:hint="eastAsia" w:ascii="仿宋" w:hAnsi="仿宋" w:eastAsia="仿宋" w:cs="仿宋"/>
          <w:b w:val="0"/>
          <w:i w:val="0"/>
          <w:caps w:val="0"/>
          <w:spacing w:val="0"/>
          <w:sz w:val="24"/>
          <w:szCs w:val="24"/>
          <w:lang w:val="en-US" w:eastAsia="zh-CN"/>
        </w:rPr>
        <w:t>要求响应</w:t>
      </w:r>
      <w:r>
        <w:rPr>
          <w:rFonts w:hint="eastAsia" w:ascii="仿宋" w:hAnsi="仿宋" w:eastAsia="仿宋" w:cs="仿宋"/>
          <w:b w:val="0"/>
          <w:i w:val="0"/>
          <w:caps w:val="0"/>
          <w:spacing w:val="0"/>
          <w:sz w:val="24"/>
          <w:szCs w:val="24"/>
        </w:rPr>
        <w:t>表》；</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lang w:eastAsia="zh-CN"/>
        </w:rPr>
        <w:t>（</w:t>
      </w:r>
      <w:r>
        <w:rPr>
          <w:rFonts w:hint="eastAsia" w:ascii="仿宋" w:hAnsi="仿宋" w:eastAsia="仿宋" w:cs="仿宋"/>
          <w:b w:val="0"/>
          <w:i w:val="0"/>
          <w:caps w:val="0"/>
          <w:spacing w:val="0"/>
          <w:sz w:val="24"/>
          <w:szCs w:val="24"/>
          <w:lang w:val="en-US" w:eastAsia="zh-CN"/>
        </w:rPr>
        <w:t>8</w:t>
      </w:r>
      <w:r>
        <w:rPr>
          <w:rFonts w:hint="eastAsia" w:ascii="仿宋" w:hAnsi="仿宋" w:eastAsia="仿宋" w:cs="仿宋"/>
          <w:b w:val="0"/>
          <w:i w:val="0"/>
          <w:caps w:val="0"/>
          <w:spacing w:val="0"/>
          <w:sz w:val="24"/>
          <w:szCs w:val="24"/>
          <w:lang w:eastAsia="zh-CN"/>
        </w:rPr>
        <w:t>）</w:t>
      </w:r>
      <w:r>
        <w:rPr>
          <w:rFonts w:hint="eastAsia" w:ascii="仿宋" w:hAnsi="仿宋" w:eastAsia="仿宋" w:cs="仿宋"/>
          <w:b w:val="0"/>
          <w:i w:val="0"/>
          <w:caps w:val="0"/>
          <w:spacing w:val="0"/>
          <w:sz w:val="24"/>
          <w:szCs w:val="24"/>
        </w:rPr>
        <w:t>供应商认为需要提供的其他资格证明文件和商务资料等。</w:t>
      </w:r>
    </w:p>
    <w:p>
      <w:pPr>
        <w:spacing w:before="0" w:beforeAutospacing="0" w:after="0" w:afterAutospacing="0" w:line="360" w:lineRule="auto"/>
        <w:ind w:firstLine="964"/>
        <w:jc w:val="left"/>
        <w:rPr>
          <w:rFonts w:hint="eastAsia" w:ascii="仿宋" w:hAnsi="仿宋" w:eastAsia="仿宋" w:cs="仿宋"/>
          <w:b/>
          <w:bCs/>
          <w:i w:val="0"/>
          <w:caps w:val="0"/>
          <w:spacing w:val="0"/>
          <w:sz w:val="24"/>
          <w:szCs w:val="24"/>
        </w:rPr>
      </w:pPr>
      <w:r>
        <w:rPr>
          <w:rFonts w:hint="eastAsia" w:ascii="仿宋" w:hAnsi="仿宋" w:eastAsia="仿宋" w:cs="仿宋"/>
          <w:b/>
          <w:bCs/>
          <w:i w:val="0"/>
          <w:caps w:val="0"/>
          <w:spacing w:val="0"/>
          <w:sz w:val="24"/>
          <w:szCs w:val="24"/>
        </w:rPr>
        <w:t>响应文件的技术部分</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技术部分是证明供应商提供的产品或服务是合格的、并符合磋商文件要求的证明文件，以及对响应报价表中的服务的详细说明，这些文件可以是文字资料、图纸和数据等。若技术性能无特殊说明，则按国家有关部门最新颁布的标准及规范为准； 提供的产品或服务如与磋商文件要求有不符之处，应说明其差别之所在，并在《技术条款偏离表》中逐条予以说明。</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响应文件应按照磋商文件要求提供技术资料、文件和有关证明，包括但不限于下列文件，</w:t>
      </w:r>
      <w:r>
        <w:rPr>
          <w:rFonts w:hint="eastAsia" w:ascii="仿宋" w:hAnsi="仿宋" w:eastAsia="仿宋" w:cs="仿宋"/>
          <w:b/>
          <w:bCs/>
          <w:i w:val="0"/>
          <w:caps w:val="0"/>
          <w:spacing w:val="0"/>
          <w:sz w:val="24"/>
          <w:szCs w:val="24"/>
        </w:rPr>
        <w:t>其中加※项目不得有缺失或无效</w:t>
      </w:r>
      <w:r>
        <w:rPr>
          <w:rFonts w:hint="eastAsia" w:ascii="仿宋" w:hAnsi="仿宋" w:eastAsia="仿宋" w:cs="仿宋"/>
          <w:b w:val="0"/>
          <w:i w:val="0"/>
          <w:caps w:val="0"/>
          <w:spacing w:val="0"/>
          <w:sz w:val="24"/>
          <w:szCs w:val="24"/>
        </w:rPr>
        <w:t>：</w:t>
      </w:r>
    </w:p>
    <w:p>
      <w:pPr>
        <w:spacing w:before="0" w:beforeAutospacing="0" w:after="0" w:afterAutospacing="0" w:line="360" w:lineRule="auto"/>
        <w:ind w:left="0" w:right="0"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（1）※</w:t>
      </w:r>
      <w:r>
        <w:rPr>
          <w:rFonts w:hint="eastAsia" w:ascii="仿宋" w:hAnsi="仿宋" w:eastAsia="仿宋" w:cs="仿宋"/>
          <w:b w:val="0"/>
          <w:i w:val="0"/>
          <w:caps w:val="0"/>
          <w:spacing w:val="0"/>
          <w:sz w:val="24"/>
          <w:szCs w:val="24"/>
          <w:lang w:eastAsia="zh-CN"/>
        </w:rPr>
        <w:t>项目实施</w:t>
      </w:r>
      <w:r>
        <w:rPr>
          <w:rFonts w:hint="eastAsia" w:ascii="仿宋" w:hAnsi="仿宋" w:eastAsia="仿宋" w:cs="仿宋"/>
          <w:b w:val="0"/>
          <w:i w:val="0"/>
          <w:caps w:val="0"/>
          <w:spacing w:val="0"/>
          <w:sz w:val="24"/>
          <w:szCs w:val="24"/>
        </w:rPr>
        <w:t>方案；</w:t>
      </w:r>
    </w:p>
    <w:p>
      <w:pPr>
        <w:spacing w:before="0" w:beforeAutospacing="0" w:after="0" w:afterAutospacing="0" w:line="360" w:lineRule="auto"/>
        <w:ind w:left="0" w:right="0"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（2）※《</w:t>
      </w:r>
      <w:r>
        <w:rPr>
          <w:rFonts w:hint="eastAsia" w:ascii="仿宋" w:hAnsi="仿宋" w:eastAsia="仿宋" w:cs="仿宋"/>
          <w:b w:val="0"/>
          <w:i w:val="0"/>
          <w:caps w:val="0"/>
          <w:spacing w:val="0"/>
          <w:sz w:val="24"/>
          <w:szCs w:val="24"/>
          <w:lang w:eastAsia="zh-CN"/>
        </w:rPr>
        <w:t>技术</w:t>
      </w:r>
      <w:r>
        <w:rPr>
          <w:rFonts w:hint="eastAsia" w:ascii="仿宋" w:hAnsi="仿宋" w:eastAsia="仿宋" w:cs="仿宋"/>
          <w:b w:val="0"/>
          <w:i w:val="0"/>
          <w:caps w:val="0"/>
          <w:color w:val="000000" w:themeColor="text1"/>
          <w:spacing w:val="0"/>
          <w:sz w:val="24"/>
          <w:szCs w:val="24"/>
          <w:lang w:eastAsia="zh-CN"/>
          <w14:textFill>
            <w14:solidFill>
              <w14:schemeClr w14:val="tx1"/>
            </w14:solidFill>
          </w14:textFill>
        </w:rPr>
        <w:t>要求响应</w:t>
      </w:r>
      <w:r>
        <w:rPr>
          <w:rFonts w:hint="eastAsia" w:ascii="仿宋" w:hAnsi="仿宋" w:eastAsia="仿宋" w:cs="仿宋"/>
          <w:b w:val="0"/>
          <w:i w:val="0"/>
          <w:caps w:val="0"/>
          <w:color w:val="000000" w:themeColor="text1"/>
          <w:spacing w:val="0"/>
          <w:sz w:val="24"/>
          <w:szCs w:val="24"/>
          <w14:textFill>
            <w14:solidFill>
              <w14:schemeClr w14:val="tx1"/>
            </w14:solidFill>
          </w14:textFill>
        </w:rPr>
        <w:t>表</w:t>
      </w:r>
      <w:r>
        <w:rPr>
          <w:rFonts w:hint="eastAsia" w:ascii="仿宋" w:hAnsi="仿宋" w:eastAsia="仿宋" w:cs="仿宋"/>
          <w:b w:val="0"/>
          <w:i w:val="0"/>
          <w:caps w:val="0"/>
          <w:spacing w:val="0"/>
          <w:sz w:val="24"/>
          <w:szCs w:val="24"/>
        </w:rPr>
        <w:t>》；</w:t>
      </w:r>
    </w:p>
    <w:p>
      <w:pPr>
        <w:spacing w:before="0" w:beforeAutospacing="0" w:after="0" w:afterAutospacing="0" w:line="360" w:lineRule="auto"/>
        <w:ind w:left="0" w:right="0"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（3）</w:t>
      </w:r>
      <w:r>
        <w:rPr>
          <w:rFonts w:hint="eastAsia" w:ascii="仿宋" w:hAnsi="仿宋" w:eastAsia="仿宋" w:cs="仿宋"/>
          <w:b w:val="0"/>
          <w:i w:val="0"/>
          <w:caps w:val="0"/>
          <w:spacing w:val="0"/>
          <w:sz w:val="24"/>
          <w:szCs w:val="24"/>
          <w:lang w:val="en-US" w:eastAsia="zh-CN"/>
        </w:rPr>
        <w:t>售后服务及服务承诺</w:t>
      </w:r>
      <w:r>
        <w:rPr>
          <w:rFonts w:hint="eastAsia" w:ascii="仿宋" w:hAnsi="仿宋" w:eastAsia="仿宋" w:cs="仿宋"/>
          <w:b w:val="0"/>
          <w:i w:val="0"/>
          <w:caps w:val="0"/>
          <w:spacing w:val="0"/>
          <w:sz w:val="24"/>
          <w:szCs w:val="24"/>
        </w:rPr>
        <w:t>；</w:t>
      </w:r>
    </w:p>
    <w:p>
      <w:pPr>
        <w:spacing w:before="0" w:beforeAutospacing="0" w:after="0" w:afterAutospacing="0" w:line="360" w:lineRule="auto"/>
        <w:ind w:left="0" w:right="0"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（4）</w:t>
      </w:r>
      <w:r>
        <w:rPr>
          <w:rFonts w:hint="eastAsia" w:ascii="仿宋" w:hAnsi="仿宋" w:eastAsia="仿宋" w:cs="仿宋"/>
          <w:b w:val="0"/>
          <w:i w:val="0"/>
          <w:caps w:val="0"/>
          <w:spacing w:val="0"/>
          <w:sz w:val="24"/>
          <w:szCs w:val="24"/>
          <w:lang w:val="en-US" w:eastAsia="zh-CN"/>
        </w:rPr>
        <w:t>履约能力及综合实力</w:t>
      </w:r>
      <w:r>
        <w:rPr>
          <w:rFonts w:hint="eastAsia" w:ascii="仿宋" w:hAnsi="仿宋" w:eastAsia="仿宋" w:cs="仿宋"/>
          <w:b w:val="0"/>
          <w:i w:val="0"/>
          <w:caps w:val="0"/>
          <w:spacing w:val="0"/>
          <w:sz w:val="24"/>
          <w:szCs w:val="24"/>
        </w:rPr>
        <w:t>；</w:t>
      </w:r>
    </w:p>
    <w:p>
      <w:pPr>
        <w:spacing w:before="0" w:beforeAutospacing="0" w:after="0" w:afterAutospacing="0" w:line="360" w:lineRule="auto"/>
        <w:ind w:left="0" w:right="0"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（5）</w:t>
      </w:r>
      <w:r>
        <w:rPr>
          <w:rFonts w:hint="eastAsia" w:ascii="仿宋" w:hAnsi="仿宋" w:eastAsia="仿宋" w:cs="仿宋"/>
          <w:b w:val="0"/>
          <w:i w:val="0"/>
          <w:caps w:val="0"/>
          <w:spacing w:val="0"/>
          <w:sz w:val="24"/>
          <w:szCs w:val="24"/>
          <w:lang w:val="en-US" w:eastAsia="zh-CN"/>
        </w:rPr>
        <w:t>技术团队配置</w:t>
      </w:r>
      <w:r>
        <w:rPr>
          <w:rFonts w:hint="eastAsia" w:ascii="仿宋" w:hAnsi="仿宋" w:eastAsia="仿宋" w:cs="仿宋"/>
          <w:b w:val="0"/>
          <w:i w:val="0"/>
          <w:caps w:val="0"/>
          <w:spacing w:val="0"/>
          <w:sz w:val="24"/>
          <w:szCs w:val="24"/>
        </w:rPr>
        <w:t>；</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（6）供应商认为需要提供的其他技术资料。</w:t>
      </w:r>
    </w:p>
    <w:p>
      <w:pPr>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2.4 供应商应将响应文件按顺序装订成册，并编制响应文件资料目录。</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3、参加供应商资格的文件证明</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3.1供应商应提交证明其有资格参加磋商和成交后有能力独立履行合同的文件，并作为其响应文件的一部分。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3.2供应商除必须具有履行合同所需提供的设备以及服务的能力外，还必须具备相应的财务、技术方面的能力。</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3.3供应商应填写并提交磋商文件所附的“资格证明文件”。</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4、磋商响应报价表</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4.1供应商应按照磋商文件规定格式填报磋商响应报价表。每项产品或服务只允许有一个报价，任何有选择的报价将不予接受，磋商文件中另有规定的按规定执行。</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4.2标的物</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详见采购需求所述要求。</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4.3有关费用处理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本次采购供应商的报价应包括为完成本项目发生的所有费用，本磋商文件中另有规定的除外。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4.4其它费用处理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磋商文件未列明，而供应商认为必须的费用也须列入报价。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4.5报价采用的货币</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响应文件中的单价和总价，无特殊规定的采用人民币报价，以元为单位标注。磋商文件中另有规定的按规定执行。</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4.6 磋商响应报价表上的价格应按磋商文件规定填写。</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5、项目需求响应方案</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5.1提供为完成本项目的总体实施方案。</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5.2对磋商文件中项目需求的技术与商务条款要求逐项作出应答，并提供依据或说明。</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5.3供应商认为需要的其他技术文件或说明。</w:t>
      </w:r>
    </w:p>
    <w:p>
      <w:pPr>
        <w:spacing w:before="0" w:beforeAutospacing="0" w:after="0" w:afterAutospacing="0" w:line="360" w:lineRule="auto"/>
        <w:ind w:firstLine="482"/>
        <w:jc w:val="both"/>
        <w:rPr>
          <w:rFonts w:hint="eastAsia" w:ascii="仿宋" w:hAnsi="仿宋" w:eastAsia="仿宋" w:cs="仿宋"/>
          <w:b w:val="0"/>
          <w:bCs/>
          <w:i w:val="0"/>
          <w:caps w:val="0"/>
          <w:spacing w:val="0"/>
          <w:sz w:val="24"/>
        </w:rPr>
      </w:pPr>
      <w:r>
        <w:rPr>
          <w:rFonts w:hint="eastAsia" w:ascii="仿宋" w:hAnsi="仿宋" w:eastAsia="仿宋" w:cs="仿宋"/>
          <w:b/>
          <w:i w:val="0"/>
          <w:caps w:val="0"/>
          <w:spacing w:val="0"/>
          <w:sz w:val="24"/>
        </w:rPr>
        <w:t>6、磋商保证金</w:t>
      </w:r>
      <w:r>
        <w:rPr>
          <w:rFonts w:hint="eastAsia" w:ascii="仿宋" w:hAnsi="仿宋" w:eastAsia="仿宋" w:cs="仿宋"/>
          <w:b/>
          <w:i w:val="0"/>
          <w:caps w:val="0"/>
          <w:spacing w:val="0"/>
          <w:sz w:val="24"/>
          <w:lang w:eastAsia="zh-CN"/>
        </w:rPr>
        <w:t>。本项目无磋商保证金。</w:t>
      </w:r>
    </w:p>
    <w:p>
      <w:pPr>
        <w:pStyle w:val="207"/>
        <w:numPr>
          <w:ilvl w:val="255"/>
          <w:numId w:val="0"/>
        </w:numPr>
        <w:spacing w:line="360" w:lineRule="auto"/>
        <w:rPr>
          <w:rFonts w:hint="eastAsia" w:ascii="仿宋" w:hAnsi="仿宋" w:eastAsia="仿宋" w:cs="仿宋"/>
          <w:b/>
          <w:i w:val="0"/>
          <w:caps w:val="0"/>
          <w:spacing w:val="0"/>
          <w:sz w:val="28"/>
          <w:szCs w:val="28"/>
        </w:rPr>
      </w:pPr>
      <w:bookmarkStart w:id="28" w:name="_Toc14484_WPSOffice_Level2"/>
      <w:bookmarkStart w:id="29" w:name="_Toc32556"/>
      <w:bookmarkStart w:id="30" w:name="_Toc19091"/>
      <w:bookmarkStart w:id="31" w:name="_Toc9965"/>
      <w:bookmarkStart w:id="32" w:name="_Toc29996"/>
      <w:bookmarkStart w:id="33" w:name="_Toc942"/>
      <w:r>
        <w:rPr>
          <w:rFonts w:hint="eastAsia" w:ascii="仿宋" w:hAnsi="仿宋" w:eastAsia="仿宋" w:cs="仿宋"/>
          <w:b/>
          <w:i w:val="0"/>
          <w:caps w:val="0"/>
          <w:spacing w:val="0"/>
          <w:sz w:val="28"/>
          <w:szCs w:val="28"/>
        </w:rPr>
        <w:t>三、响应文件的递交</w:t>
      </w:r>
      <w:bookmarkEnd w:id="28"/>
      <w:bookmarkEnd w:id="29"/>
      <w:bookmarkEnd w:id="30"/>
      <w:bookmarkEnd w:id="31"/>
      <w:bookmarkEnd w:id="32"/>
      <w:bookmarkEnd w:id="33"/>
    </w:p>
    <w:p>
      <w:pPr>
        <w:spacing w:before="0" w:beforeAutospacing="0" w:after="0" w:afterAutospacing="0" w:line="360" w:lineRule="auto"/>
        <w:ind w:firstLine="482"/>
        <w:jc w:val="both"/>
        <w:rPr>
          <w:rFonts w:hint="eastAsia" w:ascii="仿宋" w:hAnsi="仿宋" w:eastAsia="仿宋" w:cs="仿宋"/>
          <w:b w:val="0"/>
          <w:bCs/>
          <w:i w:val="0"/>
          <w:caps w:val="0"/>
          <w:spacing w:val="0"/>
          <w:sz w:val="24"/>
        </w:rPr>
      </w:pPr>
      <w:r>
        <w:rPr>
          <w:rFonts w:hint="eastAsia" w:ascii="仿宋" w:hAnsi="仿宋" w:eastAsia="仿宋" w:cs="仿宋"/>
          <w:b/>
          <w:i w:val="0"/>
          <w:caps w:val="0"/>
          <w:spacing w:val="0"/>
          <w:sz w:val="24"/>
        </w:rPr>
        <w:t>1、响应文件的密封和标记</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1.1供应商应严格按照采购邀请要求的份数准备响应文件，每份响应文件须清楚地标明“正本”或“副本”字样。一旦正本和副本不符，以正本为准。供应商应将响应文件正本和所有副本密封。</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1.2密封的响应文件应：</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（1）按采购邀请中注明的地址送达规定地点；</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（2）注明参加磋商项目名称、磋商文件编号及参加的分包号；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（3）密封包装上应写明供应商名称和地址。</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1.3如果密封包装未按要求密封和加写标记，采购代理机构对误投或过早启封概不负责。对由此造成提前开封的响应文件，其风险由供应商自行承担。</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2、响应文件开启时间</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2.1采购代理机构收到响应文件的时间不得迟于本磋商文件规定的响应文件接收截止时间。</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2.2采购代理机构可通过修改磋商文件自行决定酌情推迟响应文件接收截止时间，在此情况下，供应商的所有权利和义务以及受制的响应文件接收截止时间均应以延长后新的响应文件接收截止时间为准。</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3、迟交的响应文件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3.1采购代理机构将拒绝在规定的响应文件接收截止时间后接收响应文件。</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4、响应文件的修改和撤回</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4.1供应商在递交响应文件后，可以修改或撤回其谈判响应文件，但这种修改和撤回，必须在规定的响应文件接收截止时间前，以书面形式送达指定地点。</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4.2供应商的修改或撤回通知书，应按本文件规定进行编制、密封、标记和发送，并应在封套上加注“修改”和“撤回”字样。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4.3 供应商在提交最后报价之前，可以根据磋商情况退出磋商。</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5、磋商响应有效期</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5.1 磋商响应有效期为磋商文件中规定的响应文件接收截止时间起九十（90）天。响应文件中承诺的响应有效期应当不少于磋商文件中载明的磋商响应有效期。</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同时受磋商响应有效期约束的所有权利与义务均延长至新的有效期。</w:t>
      </w:r>
    </w:p>
    <w:p>
      <w:pPr>
        <w:pStyle w:val="207"/>
        <w:numPr>
          <w:ilvl w:val="255"/>
          <w:numId w:val="0"/>
        </w:numPr>
        <w:spacing w:line="360" w:lineRule="auto"/>
        <w:rPr>
          <w:rFonts w:hint="eastAsia" w:ascii="仿宋" w:hAnsi="仿宋" w:eastAsia="仿宋" w:cs="仿宋"/>
          <w:b/>
          <w:i w:val="0"/>
          <w:caps w:val="0"/>
          <w:spacing w:val="0"/>
          <w:sz w:val="28"/>
          <w:szCs w:val="28"/>
        </w:rPr>
      </w:pPr>
      <w:bookmarkStart w:id="34" w:name="_Toc2615"/>
      <w:bookmarkStart w:id="35" w:name="_Toc25127"/>
      <w:bookmarkStart w:id="36" w:name="_Toc30195"/>
      <w:bookmarkStart w:id="37" w:name="_Toc24899_WPSOffice_Level2"/>
      <w:bookmarkStart w:id="38" w:name="_Toc4897"/>
      <w:bookmarkStart w:id="39" w:name="_Toc22360"/>
      <w:r>
        <w:rPr>
          <w:rFonts w:hint="eastAsia" w:ascii="仿宋" w:hAnsi="仿宋" w:eastAsia="仿宋" w:cs="仿宋"/>
          <w:b/>
          <w:i w:val="0"/>
          <w:caps w:val="0"/>
          <w:spacing w:val="0"/>
          <w:sz w:val="28"/>
          <w:szCs w:val="28"/>
        </w:rPr>
        <w:t>四、磋商与评审</w:t>
      </w:r>
      <w:bookmarkEnd w:id="34"/>
      <w:bookmarkEnd w:id="35"/>
      <w:bookmarkEnd w:id="36"/>
      <w:bookmarkEnd w:id="37"/>
      <w:bookmarkEnd w:id="38"/>
      <w:bookmarkEnd w:id="39"/>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1、磋商仪式</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1.1采购代理机构将在采购邀请中规定的时间和地点组织磋商开始仪式，仪式由采购代理机构主持，供应商应委派携带有效证件的代表准时参加，参加仪式的代表需签名以证明其出席。</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2、磋商小组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2.1 磋商开始仪式结束后，采购代理机构将立即组织磋商小组进行评审。</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2.2 磋商小组由政府采购评审专家、采购人代表组成，且人员构成符合政府采购有关规定。</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3、磋商评审过程的保密与公正</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3.1磋商小组、采购人和采购代理机构工作人员、相关监督人员等与评审工作有关的人员，对评审情况以及在评审过程中获悉的国家秘密、商业秘密负有保密责任。</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3.2在磋商评审过程中，供应商不得以任何行为影响磋商评审过程，否则其响应文件将被作为无效响应文件。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3.3磋商小组成员应当按照客观、公正、审慎的原则，根据磋商文件规定的评审程序、评审方法和评审标准进行独立评审。未实质性响应磋商文件的响应文件按无效响应处理，磋商小组应当告知提交响应文件的供应商。</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4、评审过程的澄清、说明和更正</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4.3 接到磋商小组澄清要求的供应商如未按规定做出澄清，其风险由供应商自行承担。</w:t>
      </w:r>
    </w:p>
    <w:p>
      <w:pPr>
        <w:spacing w:before="0" w:beforeAutospacing="0" w:after="0" w:afterAutospacing="0" w:line="360" w:lineRule="auto"/>
        <w:ind w:firstLine="482"/>
        <w:jc w:val="both"/>
        <w:rPr>
          <w:rFonts w:hint="eastAsia" w:ascii="仿宋" w:hAnsi="仿宋" w:eastAsia="仿宋" w:cs="仿宋"/>
          <w:b w:val="0"/>
          <w:bCs/>
          <w:i w:val="0"/>
          <w:caps w:val="0"/>
          <w:spacing w:val="0"/>
          <w:sz w:val="24"/>
        </w:rPr>
      </w:pPr>
      <w:r>
        <w:rPr>
          <w:rFonts w:hint="eastAsia" w:ascii="仿宋" w:hAnsi="仿宋" w:eastAsia="仿宋" w:cs="仿宋"/>
          <w:b/>
          <w:i w:val="0"/>
          <w:caps w:val="0"/>
          <w:spacing w:val="0"/>
          <w:sz w:val="24"/>
        </w:rPr>
        <w:t>5、对响应文件的初审</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5.1响应文件初审分为资格性检查和符合性检查。</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资格性检查：依据法律法规和磋商文件的规定，对响应文件中的资格证明文件等进行审查，以确定供应商是否具备参加磋商的资格。</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符合性检查：依据磋商文件的规定，从响应文件的有效性、完整性和对磋商文件的响应程度进行审查，以确定是否对磋商文件的实质性要求作出响应。</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5.2在正式磋商之前，磋商小组将首先审查每份响应文件是否实质性响应了磋商文件的要求。实质性响应的响应文件应该是与磋商文件要求的条款、条件和规格相符，没有重大负偏离或保留。</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5.3 被认定为未实质性响应磋商文件的响应文件的情形</w:t>
      </w:r>
    </w:p>
    <w:p>
      <w:pPr>
        <w:spacing w:before="0" w:beforeAutospacing="0" w:after="0" w:afterAutospacing="0" w:line="360" w:lineRule="auto"/>
        <w:ind w:firstLine="480"/>
        <w:jc w:val="both"/>
        <w:rPr>
          <w:rFonts w:hint="eastAsia" w:ascii="仿宋" w:hAnsi="仿宋" w:eastAsia="仿宋" w:cs="仿宋"/>
          <w:b w:val="0"/>
          <w:bCs/>
          <w:i w:val="0"/>
          <w:caps w:val="0"/>
          <w:spacing w:val="0"/>
          <w:sz w:val="24"/>
          <w:lang w:eastAsia="zh-CN"/>
        </w:rPr>
      </w:pPr>
      <w:r>
        <w:rPr>
          <w:rFonts w:hint="eastAsia" w:ascii="仿宋" w:hAnsi="仿宋" w:eastAsia="仿宋" w:cs="仿宋"/>
          <w:b w:val="0"/>
          <w:bCs/>
          <w:i w:val="0"/>
          <w:caps w:val="0"/>
          <w:spacing w:val="0"/>
          <w:sz w:val="24"/>
        </w:rPr>
        <w:t>（1）未按要求交纳磋商保证金的；</w:t>
      </w:r>
      <w:r>
        <w:rPr>
          <w:rFonts w:hint="eastAsia" w:ascii="仿宋" w:hAnsi="仿宋" w:eastAsia="仿宋" w:cs="仿宋"/>
          <w:b w:val="0"/>
          <w:bCs/>
          <w:i w:val="0"/>
          <w:caps w:val="0"/>
          <w:spacing w:val="0"/>
          <w:sz w:val="24"/>
          <w:lang w:eastAsia="zh-CN"/>
        </w:rPr>
        <w:t>（</w:t>
      </w:r>
      <w:r>
        <w:rPr>
          <w:rFonts w:hint="eastAsia" w:ascii="仿宋" w:hAnsi="仿宋" w:eastAsia="仿宋" w:cs="仿宋"/>
          <w:b w:val="0"/>
          <w:bCs/>
          <w:i w:val="0"/>
          <w:caps w:val="0"/>
          <w:spacing w:val="0"/>
          <w:sz w:val="24"/>
          <w:lang w:val="en-US" w:eastAsia="zh-CN"/>
        </w:rPr>
        <w:t>本项目不适用</w:t>
      </w:r>
      <w:r>
        <w:rPr>
          <w:rFonts w:hint="eastAsia" w:ascii="仿宋" w:hAnsi="仿宋" w:eastAsia="仿宋" w:cs="仿宋"/>
          <w:b w:val="0"/>
          <w:bCs/>
          <w:i w:val="0"/>
          <w:caps w:val="0"/>
          <w:spacing w:val="0"/>
          <w:sz w:val="24"/>
          <w:lang w:eastAsia="zh-CN"/>
        </w:rPr>
        <w:t>）</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（2）未按照磋商文件规定要求密封、签署、盖章的；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（3）供应商在报价时采用选择性报价；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（4）供应商不符合磋商文件中规定的合格供应商资格要求的；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（5）不符合法律、法规和磋商文件中规定的其他实质性要求和条件的（本磋商文件中有下划线部分为实质性要求和条件）；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（6）其他法律、法规及本磋商文件规定的属未实质性响应的响应文件的情形；</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（7）供应商被 “信用中国”网站（www.creditchina.gov.cn）列入失信被执行人或重大税收违法案件当事人名单或政府采购严重失信行为记录名单。</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5.4 未实质性响应磋商文件的响应文件按无效响应处理，磋商小组将予以拒绝，供应商不得通过修改或撤销不合要求的偏离或保留而使其响应文件成为实质性响应的文件。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5.5 磋商小组将允许修正响应文件中不构成重大负偏离的、微小的、非正规的、不一致的或不规则的地方，但这些修改不能影响任何供应商相应的名次排列。</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6、磋商程序及评审方法和标准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6.1磋商程序</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6.1.1 对于通过资格性和符合性审查的供应商，磋商小组所有成员将集中与单一供应商分别进行磋商。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 xml:space="preserve"> 6.1.2 磋商文件能够详细列明采购标的的技术、服务要求的，磋商结束后，磋商小组将要求所有实质性响应的供应商在规定时间内提交最后报价。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最后报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最后报价是供应商响应文件的有效组成部分。符合《政府采购竞争性磋商采购方式管理暂行办法》第三条第四项及《财政部关于竞争性磋商采购方式管理暂行办法有关问题的补充通知》（财库[2015]124号）规定情形的，提交最后报价的供应商可以为2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6.1.3 供应商未在磋商小组规定的时间内完成最后报价的视为放弃磋商，其磋商响应按无效响应处理。磋商小组根据磋商情况可以要求供应商进行两次或两次以上的磋商报价。磋商小组最后一轮谈判结束后，参加磋商的供应商应当对磋商的承诺和最后报价以书面形式确认，并由法定代表人或其授权人签署（最终报价将作为评审的依据）最后报价须由供应商法定代表人或授权代表签字或者加盖公章。已提交响应文件的供应商，在提交最后报价之前，可以根据磋商情况退出磋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6.2 评审方法和标准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6.2.1评审方法。经磋商确定最终采购需求和提交最后报价的供应商后，由磋商小组采用综合评分法对提交最后报价的供应商的响应文件和最后报价进行综合评分。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综合评分法，是指响应文件满足磋商文件全部实质性要求且按评审因素的量化指标评审得分最高的供应商为成交候选供应商的评审方法。评审时，磋商小组各成员独立对每个有效响应的文件进行评价、打分，然后汇总每个供应商每项评分因素的得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6.2.2评审标准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见本磋商文件第五章规定。</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6.3采购活动终止的情况</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出现下列情形之一的，本次竞争性磋商采购活动将被终止：</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（1）因情况变化，不再符合规定的竞争性磋商采购方式适用情形的；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 xml:space="preserve">（2）出现影响采购公正的违法、违规行为的； </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（3）除本磋商文件第6.1.2条第三款规定的情形外，在采购过程中符合要求的供应商或者报价未超过采购预算的供应商不足3家的。</w:t>
      </w:r>
    </w:p>
    <w:p>
      <w:pPr>
        <w:pStyle w:val="207"/>
        <w:numPr>
          <w:ilvl w:val="255"/>
          <w:numId w:val="0"/>
        </w:numPr>
        <w:spacing w:line="360" w:lineRule="auto"/>
        <w:rPr>
          <w:rFonts w:hint="eastAsia" w:ascii="仿宋" w:hAnsi="仿宋" w:eastAsia="仿宋" w:cs="仿宋"/>
          <w:b/>
          <w:i w:val="0"/>
          <w:caps w:val="0"/>
          <w:spacing w:val="0"/>
          <w:sz w:val="28"/>
          <w:szCs w:val="28"/>
        </w:rPr>
      </w:pPr>
      <w:bookmarkStart w:id="40" w:name="_Toc26343"/>
      <w:bookmarkStart w:id="41" w:name="_Toc22831"/>
      <w:bookmarkStart w:id="42" w:name="_Toc19451"/>
      <w:bookmarkStart w:id="43" w:name="_Toc21601"/>
      <w:bookmarkStart w:id="44" w:name="_Toc17634_WPSOffice_Level2"/>
      <w:bookmarkStart w:id="45" w:name="_Toc7849"/>
      <w:r>
        <w:rPr>
          <w:rFonts w:hint="eastAsia" w:ascii="仿宋" w:hAnsi="仿宋" w:eastAsia="仿宋" w:cs="仿宋"/>
          <w:b/>
          <w:i w:val="0"/>
          <w:caps w:val="0"/>
          <w:spacing w:val="0"/>
          <w:sz w:val="28"/>
          <w:szCs w:val="28"/>
        </w:rPr>
        <w:t>五、成交</w:t>
      </w:r>
      <w:bookmarkEnd w:id="40"/>
      <w:bookmarkEnd w:id="41"/>
      <w:bookmarkEnd w:id="42"/>
      <w:bookmarkEnd w:id="43"/>
      <w:bookmarkEnd w:id="44"/>
      <w:bookmarkEnd w:id="45"/>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1、确定成交单位</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1.1 磋商小组根据综合评分情况，每个分包按照评审得分由高到低顺序推荐3名成交候选供应商，并编写评审报告。符合本文件第6.1.2条情形的，可以推荐2家成交候选供应商。评审得分相同的，按照最后报价由低到高的顺序推荐。评审得分且最后报价相同的，按照技术指标优劣顺序推荐。如合格磋商响应供应商数量等于拟确定成交的供应商数量，所有合格磋商响应供应商均为成交候选供应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1.2采购人根据磋商小组推荐的成交候选人确定成交供应商。采购人确定成交供应商后，采购代理机构将在</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sz w:val="24"/>
          <w:szCs w:val="24"/>
          <w:lang w:eastAsia="zh-CN"/>
        </w:rPr>
        <w:t>江苏省招标投标公共服务平台</w:t>
      </w:r>
      <w:r>
        <w:rPr>
          <w:rFonts w:hint="eastAsia" w:ascii="仿宋" w:hAnsi="仿宋" w:eastAsia="仿宋" w:cs="仿宋"/>
          <w:b w:val="0"/>
          <w:bCs/>
          <w:i w:val="0"/>
          <w:caps w:val="0"/>
          <w:color w:val="000000" w:themeColor="text1"/>
          <w:spacing w:val="0"/>
          <w:sz w:val="24"/>
          <w:szCs w:val="24"/>
          <w:lang w:eastAsia="zh-CN"/>
          <w14:textFill>
            <w14:solidFill>
              <w14:schemeClr w14:val="tx1"/>
            </w14:solidFill>
          </w14:textFill>
        </w:rPr>
        <w:t>”</w:t>
      </w:r>
      <w:r>
        <w:rPr>
          <w:rFonts w:hint="eastAsia" w:ascii="仿宋" w:hAnsi="仿宋" w:eastAsia="仿宋" w:cs="仿宋"/>
          <w:b w:val="0"/>
          <w:bCs/>
          <w:i w:val="0"/>
          <w:caps w:val="0"/>
          <w:spacing w:val="0"/>
          <w:sz w:val="24"/>
        </w:rPr>
        <w:t>发布成交结果公告，公告期限为1个工作日。</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1.3若有充分证据证明，成交供应商出现下列情况之一的，一经查实，将被取消成交资格：</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（1）提供虚假材料谋取成交的；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（2）与评审专家、采购人、其他供应商或者采购代理机构工作人员恶意串通的；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（3）向评审专家、采购人或采购代理机构工作人员行贿或者提供其他不正当利益的；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（4）恶意竞争，最终总报价明显低于其自身合理成本且又无法提供证明的；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（5）不满足本磋商文件规定的实质性要求，但在评审过程中又未被磋商小组发现的；</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（6）成交后无正当理由拒不与采购人签订政府采购合同或者未按照磋商文件确定的事项签订政府采购合同；</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（7）将政府采购合同转包。</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2、质疑处理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2.1供应商认为磋商文件、采购过程和采购结果使自己的权益受到损害的，可以在知道或应知其权益受到损害之日起七个工作日内，以书面形式向采购代理机构或采购人提出质疑。上述应知其权益受到损害之日，是指：</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（1）对可以质疑的磋商文件提出质疑的，为收到磋商文件之日或者磋商文件公告期限届满之日；</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（2）对采购过程提出质疑的，为各采购程序环节结束之日；</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（3）对成交结果提出质疑的，为成交结果公告期限届满之日。</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2.2质疑必须按《政府采购法》、《政府采购法实施条例》、中华人民共和国财政部令第94号令《政府采购质疑和投诉办法》的相关规定提交，未按上述要求提交的质疑函（含传真、电子邮件等）</w:t>
      </w:r>
      <w:r>
        <w:rPr>
          <w:rFonts w:hint="eastAsia" w:ascii="仿宋" w:hAnsi="仿宋" w:eastAsia="仿宋" w:cs="仿宋"/>
          <w:b w:val="0"/>
          <w:i w:val="0"/>
          <w:caps w:val="0"/>
          <w:spacing w:val="0"/>
          <w:sz w:val="24"/>
          <w:szCs w:val="24"/>
        </w:rPr>
        <w:t>采购代理机构有权要求质疑供应商按规定予以修正</w:t>
      </w:r>
      <w:r>
        <w:rPr>
          <w:rFonts w:hint="eastAsia" w:ascii="仿宋" w:hAnsi="仿宋" w:eastAsia="仿宋" w:cs="仿宋"/>
          <w:b w:val="0"/>
          <w:bCs/>
          <w:i w:val="0"/>
          <w:caps w:val="0"/>
          <w:spacing w:val="0"/>
          <w:sz w:val="24"/>
        </w:rPr>
        <w:t>。</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2.3未参加磋商采购活动的供应商或在磋商采购活动中自身权益未受到损害的供应商所提出的质疑不予受理。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2.4供应商提出质疑应当提交质疑函和必要的证明材料。质疑函应当包括下列内容：</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（1）供应商的姓名或者名称、地址、邮编、联系人及联系电话；</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（2）质疑项目的名称、编号；</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（3）具体、明确的质疑事项和与质疑事项相关的请求；</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（4）事实依据；</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（5）必要的法律依据；</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（6）提出质疑的日期。</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供应商为自然人的，应当由本人签字；供应商为法人或者其他组织的，应当由法定代表人、主要负责人，或者其授权代表签字或者盖章，并加盖公章。</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2.5采购代理机构收到质疑函后，将对质疑的形式和内容进行审查，如质疑函内容、格式不符合规定，采购代理机构将告知质疑人进行补正。</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2.6质疑人应当在法定质疑期限内进行补正并重新提交质疑函，拒不补正或者在法定期限内未重新提交质疑函的，为无效质疑，采购代理机构有权不予受理。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2.7对于内容、格式符合规定的质疑函，采购代理机构将在收到参加供应商的书面质疑后七个工作日内作出答复，并以书面形式通知质疑供应商和其他相关供应商，答复的内容不涉及商业秘密。</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2.8供应商提出书面质疑必须有理、有据，不得恶意质疑或提交虚假质疑。否则，一经查实，采购代理机构有权依据政府采购的有关规定，报请政府采购监管部门对该供应商进行相应的行政处罚。</w:t>
      </w:r>
    </w:p>
    <w:p>
      <w:pPr>
        <w:pStyle w:val="207"/>
        <w:numPr>
          <w:ilvl w:val="255"/>
          <w:numId w:val="0"/>
        </w:numPr>
        <w:spacing w:line="360" w:lineRule="auto"/>
        <w:rPr>
          <w:rFonts w:hint="eastAsia" w:ascii="仿宋" w:hAnsi="仿宋" w:eastAsia="仿宋" w:cs="仿宋"/>
          <w:b/>
          <w:i w:val="0"/>
          <w:caps w:val="0"/>
          <w:spacing w:val="0"/>
          <w:sz w:val="28"/>
          <w:szCs w:val="28"/>
        </w:rPr>
      </w:pPr>
      <w:bookmarkStart w:id="46" w:name="_Toc28124"/>
      <w:bookmarkStart w:id="47" w:name="_Toc16008"/>
      <w:bookmarkStart w:id="48" w:name="_Toc19386"/>
      <w:bookmarkStart w:id="49" w:name="_Toc16562_WPSOffice_Level2"/>
      <w:bookmarkStart w:id="50" w:name="_Toc20155"/>
      <w:bookmarkStart w:id="51" w:name="_Toc17966"/>
      <w:r>
        <w:rPr>
          <w:rFonts w:hint="eastAsia" w:ascii="仿宋" w:hAnsi="仿宋" w:eastAsia="仿宋" w:cs="仿宋"/>
          <w:b/>
          <w:i w:val="0"/>
          <w:caps w:val="0"/>
          <w:spacing w:val="0"/>
          <w:sz w:val="28"/>
          <w:szCs w:val="28"/>
        </w:rPr>
        <w:t>六、合同签订相关事项</w:t>
      </w:r>
      <w:bookmarkEnd w:id="46"/>
      <w:bookmarkEnd w:id="47"/>
      <w:bookmarkEnd w:id="48"/>
      <w:bookmarkEnd w:id="49"/>
      <w:bookmarkEnd w:id="50"/>
      <w:bookmarkEnd w:id="51"/>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1、签订合同</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l成交供应商确定后，采购代理机构将向成交供应商发出成交通知书。成交供应商应按成交通知书规定的时间、地点,按照磋商文件确定的事项与采购人签订政府采购合同，且不得迟于成交通知书发出之日起三十日内，由此给采购人造成损失的，成交供应商还应承担赔偿责任。</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1.2 磋商文件、成交供应商的响应文件及磋商采购过程中有关澄清、承诺文件均应作为合同附件。</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1.3 签订合同后，成交供应商不得将成交产品或服务进行转包。未经采购人同意，成交供应商也不得采用分包的形式履行合同，否则采购人有权终止合同。转包或分包造成采购人损失的，成交供应商应承担相应赔偿责任。</w:t>
      </w:r>
    </w:p>
    <w:p>
      <w:pPr>
        <w:spacing w:before="0" w:beforeAutospacing="0" w:after="0" w:afterAutospacing="0" w:line="360" w:lineRule="auto"/>
        <w:ind w:firstLine="482"/>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2、履约保证金</w:t>
      </w:r>
    </w:p>
    <w:p>
      <w:pPr>
        <w:spacing w:before="0" w:beforeAutospacing="0" w:after="0" w:afterAutospacing="0" w:line="360" w:lineRule="auto"/>
        <w:ind w:firstLine="465"/>
        <w:jc w:val="both"/>
        <w:rPr>
          <w:rFonts w:hint="eastAsia" w:ascii="仿宋" w:hAnsi="仿宋" w:eastAsia="仿宋" w:cs="仿宋"/>
          <w:b/>
          <w:bCs/>
          <w:i w:val="0"/>
          <w:iCs/>
          <w:caps w:val="0"/>
          <w:spacing w:val="0"/>
          <w:sz w:val="24"/>
        </w:rPr>
      </w:pPr>
      <w:r>
        <w:rPr>
          <w:rFonts w:hint="eastAsia" w:ascii="仿宋" w:hAnsi="仿宋" w:eastAsia="仿宋" w:cs="仿宋"/>
          <w:b w:val="0"/>
          <w:bCs w:val="0"/>
          <w:i w:val="0"/>
          <w:iCs/>
          <w:caps w:val="0"/>
          <w:spacing w:val="0"/>
          <w:sz w:val="24"/>
          <w:lang w:val="en-US" w:eastAsia="zh-CN"/>
        </w:rPr>
        <w:t>2.1由采购人根据合同收取。</w:t>
      </w:r>
    </w:p>
    <w:p>
      <w:pPr>
        <w:spacing w:before="0" w:beforeAutospacing="0" w:after="0" w:afterAutospacing="0" w:line="500" w:lineRule="exact"/>
        <w:jc w:val="both"/>
        <w:rPr>
          <w:rFonts w:hint="eastAsia" w:ascii="仿宋" w:hAnsi="仿宋" w:eastAsia="仿宋" w:cs="仿宋"/>
          <w:b/>
          <w:i w:val="0"/>
          <w:iCs/>
          <w:caps w:val="0"/>
          <w:spacing w:val="0"/>
          <w:sz w:val="20"/>
        </w:rPr>
      </w:pPr>
    </w:p>
    <w:p>
      <w:pPr>
        <w:spacing w:before="0" w:beforeAutospacing="0" w:after="0" w:afterAutospacing="0" w:line="360" w:lineRule="auto"/>
        <w:ind w:firstLine="467"/>
        <w:jc w:val="both"/>
        <w:rPr>
          <w:rFonts w:hint="eastAsia" w:ascii="仿宋" w:hAnsi="仿宋" w:eastAsia="仿宋" w:cs="仿宋"/>
          <w:b/>
          <w:bCs/>
          <w:i w:val="0"/>
          <w:iCs/>
          <w:caps w:val="0"/>
          <w:spacing w:val="0"/>
          <w:sz w:val="24"/>
        </w:rPr>
      </w:pPr>
    </w:p>
    <w:p>
      <w:pPr>
        <w:spacing w:before="0" w:beforeAutospacing="0" w:after="0" w:afterAutospacing="0" w:line="360" w:lineRule="auto"/>
        <w:jc w:val="both"/>
        <w:rPr>
          <w:rFonts w:hint="eastAsia" w:ascii="仿宋" w:hAnsi="仿宋" w:eastAsia="仿宋" w:cs="仿宋"/>
          <w:b/>
          <w:bCs/>
          <w:i w:val="0"/>
          <w:iCs/>
          <w:caps w:val="0"/>
          <w:spacing w:val="0"/>
          <w:sz w:val="24"/>
        </w:rPr>
      </w:pPr>
    </w:p>
    <w:p>
      <w:pPr>
        <w:pStyle w:val="204"/>
        <w:pageBreakBefore/>
        <w:spacing w:before="0" w:beforeAutospacing="0" w:after="0" w:afterAutospacing="0" w:line="360" w:lineRule="auto"/>
        <w:jc w:val="center"/>
        <w:rPr>
          <w:rFonts w:hint="eastAsia" w:ascii="仿宋" w:hAnsi="仿宋" w:eastAsia="仿宋" w:cs="仿宋"/>
          <w:b/>
          <w:i w:val="0"/>
          <w:caps w:val="0"/>
          <w:color w:val="000000"/>
          <w:spacing w:val="0"/>
          <w:sz w:val="40"/>
        </w:rPr>
      </w:pPr>
      <w:bookmarkStart w:id="52" w:name="_Toc16499"/>
      <w:bookmarkStart w:id="53" w:name="_Toc14553"/>
      <w:bookmarkStart w:id="54" w:name="_Toc5703"/>
      <w:bookmarkStart w:id="55" w:name="_Toc25170481"/>
      <w:bookmarkStart w:id="56" w:name="_Toc12478"/>
      <w:bookmarkStart w:id="57" w:name="_Toc13783"/>
      <w:bookmarkStart w:id="58" w:name="_Toc11425"/>
      <w:bookmarkStart w:id="59" w:name="_Toc32263"/>
      <w:bookmarkStart w:id="60" w:name="_Toc324237148"/>
      <w:bookmarkStart w:id="61" w:name="_Toc49090575"/>
      <w:bookmarkStart w:id="62" w:name="_Toc120614281"/>
      <w:bookmarkStart w:id="63" w:name="_Toc26554093"/>
      <w:r>
        <w:rPr>
          <w:rFonts w:hint="eastAsia" w:ascii="仿宋" w:hAnsi="仿宋" w:eastAsia="仿宋" w:cs="仿宋"/>
          <w:b/>
          <w:i w:val="0"/>
          <w:caps w:val="0"/>
          <w:color w:val="000000"/>
          <w:spacing w:val="0"/>
          <w:sz w:val="40"/>
        </w:rPr>
        <w:t xml:space="preserve">第三章  </w:t>
      </w:r>
      <w:bookmarkEnd w:id="52"/>
      <w:r>
        <w:rPr>
          <w:rFonts w:hint="eastAsia" w:ascii="仿宋" w:hAnsi="仿宋" w:eastAsia="仿宋" w:cs="仿宋"/>
          <w:b/>
          <w:i w:val="0"/>
          <w:caps w:val="0"/>
          <w:color w:val="000000"/>
          <w:spacing w:val="0"/>
          <w:sz w:val="40"/>
        </w:rPr>
        <w:t>合同条款及格式</w:t>
      </w:r>
      <w:bookmarkEnd w:id="53"/>
      <w:bookmarkEnd w:id="54"/>
      <w:bookmarkEnd w:id="55"/>
      <w:bookmarkEnd w:id="56"/>
      <w:bookmarkEnd w:id="57"/>
      <w:bookmarkEnd w:id="58"/>
    </w:p>
    <w:p>
      <w:pPr>
        <w:spacing w:after="312" w:line="360" w:lineRule="auto"/>
        <w:ind w:firstLine="480"/>
        <w:rPr>
          <w:rFonts w:hint="eastAsia" w:ascii="仿宋" w:hAnsi="仿宋" w:eastAsia="仿宋" w:cs="仿宋"/>
        </w:rPr>
      </w:pPr>
      <w:r>
        <w:rPr>
          <w:rFonts w:hint="eastAsia" w:ascii="仿宋" w:hAnsi="仿宋" w:eastAsia="仿宋" w:cs="仿宋"/>
          <w:color w:val="000000"/>
          <w:sz w:val="24"/>
          <w:szCs w:val="24"/>
        </w:rPr>
        <w:t>注：本合同草案条款仅为合同的参考，若与项目需求书内容有冲突，以项目需求书为准，合同签订双方可根据项目的具体要求进行修订。</w:t>
      </w:r>
    </w:p>
    <w:p>
      <w:pPr>
        <w:snapToGrid w:val="0"/>
        <w:spacing w:beforeLines="50" w:afterLines="50"/>
        <w:jc w:val="center"/>
        <w:outlineLvl w:val="9"/>
        <w:rPr>
          <w:rFonts w:ascii="仿宋" w:hAnsi="仿宋" w:eastAsia="仿宋" w:cs="Times New Roman"/>
          <w:b/>
          <w:bCs/>
          <w:sz w:val="24"/>
          <w:szCs w:val="24"/>
        </w:rPr>
      </w:pPr>
      <w:bookmarkStart w:id="64" w:name="_Toc7336"/>
      <w:bookmarkStart w:id="65" w:name="_Toc13791"/>
      <w:bookmarkStart w:id="66" w:name="_Toc32175"/>
      <w:r>
        <w:rPr>
          <w:rFonts w:hint="eastAsia" w:ascii="仿宋" w:hAnsi="仿宋" w:eastAsia="仿宋" w:cs="Times New Roman"/>
          <w:b/>
          <w:sz w:val="24"/>
          <w:szCs w:val="24"/>
        </w:rPr>
        <w:t>江苏省政府采购合同</w:t>
      </w:r>
      <w:bookmarkEnd w:id="64"/>
      <w:bookmarkEnd w:id="65"/>
      <w:bookmarkEnd w:id="66"/>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项目名称： </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项目编号：</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甲方：（买方）</w:t>
      </w:r>
      <w:r>
        <w:rPr>
          <w:rFonts w:hint="eastAsia" w:ascii="仿宋" w:hAnsi="仿宋" w:eastAsia="仿宋" w:cs="仿宋"/>
          <w:kern w:val="0"/>
          <w:sz w:val="24"/>
          <w:szCs w:val="24"/>
          <w:u w:val="single"/>
          <w:lang w:val="en-US" w:eastAsia="zh-CN" w:bidi="ar-SA"/>
        </w:rPr>
        <w:t>江苏省高级人民法院</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乙方：（卖方）</w:t>
      </w:r>
      <w:r>
        <w:rPr>
          <w:rFonts w:hint="eastAsia" w:ascii="仿宋" w:hAnsi="仿宋" w:eastAsia="仿宋" w:cs="仿宋"/>
          <w:kern w:val="0"/>
          <w:sz w:val="24"/>
          <w:szCs w:val="24"/>
          <w:u w:val="single"/>
          <w:lang w:val="en-US" w:eastAsia="zh-CN" w:bidi="ar-SA"/>
        </w:rPr>
        <w:t xml:space="preserve">                  </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甲、乙双方根据</w:t>
      </w:r>
      <w:r>
        <w:rPr>
          <w:rFonts w:hint="eastAsia" w:ascii="仿宋" w:hAnsi="仿宋" w:eastAsia="仿宋" w:cs="仿宋"/>
          <w:kern w:val="0"/>
          <w:sz w:val="24"/>
          <w:szCs w:val="24"/>
          <w:u w:val="single"/>
          <w:lang w:val="en-US" w:eastAsia="zh-CN" w:bidi="ar-SA"/>
        </w:rPr>
        <w:t xml:space="preserve"> 司法行政装备管理系统运维服务 </w:t>
      </w:r>
      <w:r>
        <w:rPr>
          <w:rFonts w:hint="eastAsia" w:ascii="仿宋" w:hAnsi="仿宋" w:eastAsia="仿宋" w:cs="仿宋"/>
          <w:kern w:val="0"/>
          <w:sz w:val="24"/>
          <w:szCs w:val="24"/>
          <w:lang w:val="en-US" w:eastAsia="zh-CN" w:bidi="ar-SA"/>
        </w:rPr>
        <w:t>项目竞争性磋商的结果，签署本合同。</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67" w:name="_Toc14644"/>
      <w:bookmarkStart w:id="68" w:name="_Toc17328"/>
      <w:bookmarkStart w:id="69" w:name="_Toc5609"/>
      <w:r>
        <w:rPr>
          <w:rFonts w:hint="eastAsia" w:ascii="仿宋" w:hAnsi="仿宋" w:eastAsia="仿宋" w:cs="仿宋"/>
          <w:b/>
          <w:bCs/>
          <w:kern w:val="0"/>
          <w:sz w:val="24"/>
          <w:szCs w:val="24"/>
          <w:lang w:val="en-US" w:eastAsia="zh-CN" w:bidi="ar-SA"/>
        </w:rPr>
        <w:t>1．合同文件</w:t>
      </w:r>
      <w:bookmarkEnd w:id="67"/>
      <w:bookmarkEnd w:id="68"/>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下列关于江苏臻采招标代理有限公司编号NJDCX-202210121902的采购文件和与本次采购活动方式相适应的文件及有关附件是本合同不可分割的组成部分，与本合同具有同等法律效力，这些文件包括但不限于：</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（1）乙方提供的磋商响应文件和最终报价；</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（2）成交通知书；</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（3）采购文件；</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（4）甲乙双方商定的其他文件。</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上述文件与合同是一个整体，其内容互为补充。如有意义不明确，由采购人和见证方负责解释。</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70" w:name="_Toc27209"/>
      <w:bookmarkStart w:id="71" w:name="_Toc442"/>
      <w:r>
        <w:rPr>
          <w:rFonts w:hint="eastAsia" w:ascii="仿宋" w:hAnsi="仿宋" w:eastAsia="仿宋" w:cs="仿宋"/>
          <w:b/>
          <w:bCs/>
          <w:kern w:val="0"/>
          <w:sz w:val="24"/>
          <w:szCs w:val="24"/>
          <w:lang w:val="en-US" w:eastAsia="zh-CN" w:bidi="ar-SA"/>
        </w:rPr>
        <w:t>2．合同范围和条件</w:t>
      </w:r>
      <w:bookmarkEnd w:id="69"/>
      <w:bookmarkEnd w:id="70"/>
      <w:bookmarkEnd w:id="71"/>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本合同的范围和条件应与上述合同文件的规定相一致。</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72" w:name="_Toc11504"/>
      <w:bookmarkStart w:id="73" w:name="_Toc6580"/>
      <w:bookmarkStart w:id="74" w:name="_Toc19640"/>
      <w:r>
        <w:rPr>
          <w:rFonts w:hint="eastAsia" w:ascii="仿宋" w:hAnsi="仿宋" w:eastAsia="仿宋" w:cs="仿宋"/>
          <w:b/>
          <w:bCs/>
          <w:kern w:val="0"/>
          <w:sz w:val="24"/>
          <w:szCs w:val="24"/>
          <w:lang w:val="en-US" w:eastAsia="zh-CN" w:bidi="ar-SA"/>
        </w:rPr>
        <w:t>3．合同内容</w:t>
      </w:r>
      <w:bookmarkEnd w:id="72"/>
      <w:bookmarkEnd w:id="73"/>
      <w:bookmarkEnd w:id="74"/>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本合同所涉及的内容详见采购文件和合同条款。专用条款将由采购人与成交人结合本项目具体情况协商后签订。</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75" w:name="_Toc14487"/>
      <w:bookmarkStart w:id="76" w:name="_Toc31935"/>
      <w:bookmarkStart w:id="77" w:name="_Toc1911"/>
      <w:r>
        <w:rPr>
          <w:rFonts w:hint="eastAsia" w:ascii="仿宋" w:hAnsi="仿宋" w:eastAsia="仿宋" w:cs="仿宋"/>
          <w:b/>
          <w:bCs/>
          <w:kern w:val="0"/>
          <w:sz w:val="24"/>
          <w:szCs w:val="24"/>
          <w:lang w:val="en-US" w:eastAsia="zh-CN" w:bidi="ar-SA"/>
        </w:rPr>
        <w:t>4．合同金额</w:t>
      </w:r>
      <w:bookmarkEnd w:id="75"/>
      <w:bookmarkEnd w:id="76"/>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根据上述合同文件要求，合同总金额（人民币大写）    元，分项报价在报价明细表中有明确规定。合同执行过程中，如涉及合同总金额调整，需经采购人和承包商共同协商一致，签订书面的补充协议确定。</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78" w:name="_Toc30203"/>
      <w:bookmarkStart w:id="79" w:name="_Toc32151"/>
      <w:r>
        <w:rPr>
          <w:rFonts w:hint="eastAsia" w:ascii="仿宋" w:hAnsi="仿宋" w:eastAsia="仿宋" w:cs="仿宋"/>
          <w:b/>
          <w:bCs/>
          <w:kern w:val="0"/>
          <w:sz w:val="24"/>
          <w:szCs w:val="24"/>
          <w:lang w:val="en-US" w:eastAsia="zh-CN" w:bidi="ar-SA"/>
        </w:rPr>
        <w:t>5.付款</w:t>
      </w:r>
      <w:bookmarkEnd w:id="77"/>
      <w:bookmarkEnd w:id="78"/>
      <w:bookmarkEnd w:id="79"/>
      <w:r>
        <w:rPr>
          <w:rFonts w:hint="eastAsia" w:ascii="仿宋" w:hAnsi="仿宋" w:eastAsia="仿宋" w:cs="仿宋"/>
          <w:b/>
          <w:bCs/>
          <w:kern w:val="0"/>
          <w:sz w:val="24"/>
          <w:szCs w:val="24"/>
          <w:lang w:val="en-US" w:eastAsia="zh-CN" w:bidi="ar-SA"/>
        </w:rPr>
        <w:t>方式：</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b w:val="0"/>
          <w:bCs/>
          <w:i w:val="0"/>
          <w:iCs w:val="0"/>
          <w:caps w:val="0"/>
          <w:spacing w:val="0"/>
          <w:sz w:val="24"/>
          <w:szCs w:val="24"/>
          <w:lang w:val="en-US" w:eastAsia="zh-CN"/>
        </w:rPr>
        <w:t>合同签订后首付50%合同款，合同期限结束前支付剩余50%合同款。</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80" w:name="_Toc11995"/>
      <w:bookmarkStart w:id="81" w:name="_Toc11787"/>
      <w:bookmarkStart w:id="82" w:name="_Toc25767"/>
      <w:r>
        <w:rPr>
          <w:rFonts w:hint="eastAsia" w:ascii="仿宋" w:hAnsi="仿宋" w:eastAsia="仿宋" w:cs="仿宋"/>
          <w:b/>
          <w:bCs/>
          <w:kern w:val="0"/>
          <w:sz w:val="24"/>
          <w:szCs w:val="24"/>
          <w:lang w:val="en-US" w:eastAsia="zh-CN" w:bidi="ar-SA"/>
        </w:rPr>
        <w:t>6.项目时间</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b w:val="0"/>
          <w:bCs/>
          <w:i w:val="0"/>
          <w:iCs w:val="0"/>
          <w:caps w:val="0"/>
          <w:spacing w:val="0"/>
          <w:sz w:val="24"/>
          <w:szCs w:val="24"/>
          <w:lang w:val="en-US" w:eastAsia="zh-CN"/>
        </w:rPr>
      </w:pPr>
      <w:r>
        <w:rPr>
          <w:rFonts w:hint="eastAsia" w:ascii="仿宋" w:hAnsi="仿宋" w:eastAsia="仿宋" w:cs="仿宋"/>
          <w:b w:val="0"/>
          <w:bCs/>
          <w:i w:val="0"/>
          <w:iCs w:val="0"/>
          <w:caps w:val="0"/>
          <w:spacing w:val="0"/>
          <w:sz w:val="24"/>
          <w:szCs w:val="24"/>
          <w:lang w:val="en-US" w:eastAsia="zh-CN"/>
        </w:rPr>
        <w:t>12个月。</w:t>
      </w:r>
    </w:p>
    <w:bookmarkEnd w:id="80"/>
    <w:bookmarkEnd w:id="81"/>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83" w:name="_Toc22330"/>
      <w:bookmarkStart w:id="84" w:name="_Toc4307"/>
      <w:r>
        <w:rPr>
          <w:rFonts w:hint="eastAsia" w:ascii="仿宋" w:hAnsi="仿宋" w:eastAsia="仿宋" w:cs="仿宋"/>
          <w:b/>
          <w:bCs/>
          <w:kern w:val="0"/>
          <w:sz w:val="24"/>
          <w:szCs w:val="24"/>
          <w:lang w:val="en-US" w:eastAsia="zh-CN" w:bidi="ar-SA"/>
        </w:rPr>
        <w:t>7．合同纠纷处理</w:t>
      </w:r>
      <w:bookmarkEnd w:id="82"/>
      <w:bookmarkEnd w:id="83"/>
      <w:bookmarkEnd w:id="84"/>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本合同履行过程中发生的合同纠纷，由甲乙双方联系处理。</w:t>
      </w:r>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85" w:name="_Toc6887"/>
      <w:bookmarkStart w:id="86" w:name="_Toc19903"/>
      <w:bookmarkStart w:id="87" w:name="_Toc27473"/>
      <w:r>
        <w:rPr>
          <w:rFonts w:hint="eastAsia" w:ascii="仿宋" w:hAnsi="仿宋" w:eastAsia="仿宋" w:cs="仿宋"/>
          <w:b/>
          <w:bCs/>
          <w:kern w:val="0"/>
          <w:sz w:val="24"/>
          <w:szCs w:val="24"/>
          <w:lang w:val="en-US" w:eastAsia="zh-CN" w:bidi="ar-SA"/>
        </w:rPr>
        <w:t>8．合同生效</w:t>
      </w:r>
      <w:bookmarkEnd w:id="85"/>
      <w:bookmarkEnd w:id="86"/>
      <w:bookmarkEnd w:id="87"/>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本合同经甲方、乙方和见证方三方授权代表签字盖章，并在见证方收到乙方提交的质量保证金后生效。</w:t>
      </w:r>
      <w:bookmarkStart w:id="88" w:name="_Toc24634"/>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89" w:name="_Toc32515"/>
      <w:bookmarkStart w:id="90" w:name="_Toc4082"/>
      <w:r>
        <w:rPr>
          <w:rFonts w:hint="eastAsia" w:ascii="仿宋" w:hAnsi="仿宋" w:eastAsia="仿宋" w:cs="仿宋"/>
          <w:b/>
          <w:bCs/>
          <w:kern w:val="0"/>
          <w:sz w:val="24"/>
          <w:szCs w:val="24"/>
          <w:lang w:val="en-US" w:eastAsia="zh-CN" w:bidi="ar-SA"/>
        </w:rPr>
        <w:t>9.</w:t>
      </w:r>
      <w:bookmarkStart w:id="91" w:name="_Toc2015"/>
      <w:r>
        <w:rPr>
          <w:rFonts w:hint="eastAsia" w:ascii="仿宋" w:hAnsi="仿宋" w:eastAsia="仿宋" w:cs="仿宋"/>
          <w:b/>
          <w:bCs/>
          <w:kern w:val="0"/>
          <w:sz w:val="24"/>
          <w:szCs w:val="24"/>
          <w:lang w:val="en-US" w:eastAsia="zh-CN" w:bidi="ar-SA"/>
        </w:rPr>
        <w:t>诉讼</w:t>
      </w:r>
      <w:bookmarkEnd w:id="88"/>
      <w:bookmarkEnd w:id="89"/>
      <w:bookmarkEnd w:id="90"/>
      <w:bookmarkEnd w:id="91"/>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双方在执行合同中所发生的一切争议，应通过协商解决。如协商不成，可向合同签订地法院起诉，合同签订地在此约定为南京市。</w:t>
      </w:r>
      <w:bookmarkStart w:id="92" w:name="_Toc21029"/>
    </w:p>
    <w:p>
      <w:pPr>
        <w:widowControl/>
        <w:kinsoku w:val="0"/>
        <w:autoSpaceDE w:val="0"/>
        <w:autoSpaceDN w:val="0"/>
        <w:adjustRightInd w:val="0"/>
        <w:snapToGrid w:val="0"/>
        <w:spacing w:line="360" w:lineRule="auto"/>
        <w:ind w:firstLine="482" w:firstLineChars="200"/>
        <w:jc w:val="both"/>
        <w:textAlignment w:val="baseline"/>
        <w:rPr>
          <w:rFonts w:hint="eastAsia" w:ascii="仿宋" w:hAnsi="仿宋" w:eastAsia="仿宋" w:cs="仿宋"/>
          <w:b/>
          <w:bCs/>
          <w:kern w:val="0"/>
          <w:sz w:val="24"/>
          <w:szCs w:val="24"/>
          <w:lang w:val="en-US" w:eastAsia="zh-CN" w:bidi="ar-SA"/>
        </w:rPr>
      </w:pPr>
      <w:bookmarkStart w:id="93" w:name="_Toc3771"/>
      <w:bookmarkStart w:id="94" w:name="_Toc19794"/>
      <w:bookmarkStart w:id="95" w:name="_Toc5981"/>
      <w:r>
        <w:rPr>
          <w:rFonts w:hint="eastAsia" w:ascii="仿宋" w:hAnsi="仿宋" w:eastAsia="仿宋" w:cs="仿宋"/>
          <w:b/>
          <w:bCs/>
          <w:kern w:val="0"/>
          <w:sz w:val="24"/>
          <w:szCs w:val="24"/>
          <w:lang w:val="en-US" w:eastAsia="zh-CN" w:bidi="ar-SA"/>
        </w:rPr>
        <w:t>10. 其它</w:t>
      </w:r>
      <w:bookmarkEnd w:id="92"/>
      <w:bookmarkEnd w:id="93"/>
      <w:bookmarkEnd w:id="94"/>
      <w:bookmarkEnd w:id="95"/>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10.1本合同未尽事宜，双方协商解决。</w:t>
      </w:r>
    </w:p>
    <w:p>
      <w:pPr>
        <w:widowControl/>
        <w:kinsoku w:val="0"/>
        <w:autoSpaceDE w:val="0"/>
        <w:autoSpaceDN w:val="0"/>
        <w:adjustRightInd w:val="0"/>
        <w:snapToGrid w:val="0"/>
        <w:spacing w:line="360" w:lineRule="auto"/>
        <w:ind w:firstLine="480" w:firstLineChars="200"/>
        <w:jc w:val="both"/>
        <w:textAlignment w:val="baseline"/>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10.2 本合同正本一式陆份，具有同等法律效力，甲方执肆份，乙方执贰份。</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甲方：江苏省高级人民法院             乙方： </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地址：南京市宁海路75号               地址： </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法定代表人或授权代表：               法定代表人或授权代表：</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联系电话：                           联系电话：</w:t>
      </w:r>
    </w:p>
    <w:p>
      <w:pPr>
        <w:widowControl/>
        <w:kinsoku w:val="0"/>
        <w:autoSpaceDE w:val="0"/>
        <w:autoSpaceDN w:val="0"/>
        <w:adjustRightInd w:val="0"/>
        <w:snapToGrid w:val="0"/>
        <w:spacing w:line="360" w:lineRule="auto"/>
        <w:ind w:firstLine="480" w:firstLineChars="200"/>
        <w:jc w:val="both"/>
        <w:textAlignment w:val="baseline"/>
        <w:rPr>
          <w:rFonts w:ascii="仿宋" w:hAnsi="仿宋" w:eastAsia="仿宋" w:cs="Times New Roman"/>
          <w:kern w:val="0"/>
          <w:sz w:val="24"/>
          <w:szCs w:val="24"/>
          <w:lang w:val="en-US" w:eastAsia="zh-CN" w:bidi="ar-SA"/>
        </w:rPr>
      </w:pPr>
      <w:r>
        <w:rPr>
          <w:rFonts w:hint="eastAsia" w:ascii="仿宋" w:hAnsi="仿宋" w:eastAsia="仿宋" w:cs="仿宋"/>
          <w:kern w:val="0"/>
          <w:sz w:val="24"/>
          <w:szCs w:val="24"/>
          <w:lang w:val="en-US" w:eastAsia="zh-CN" w:bidi="ar-SA"/>
        </w:rPr>
        <w:t>签订日期：    年  月  日             签订日期：    年  月  日</w:t>
      </w:r>
    </w:p>
    <w:p>
      <w:pPr>
        <w:widowControl w:val="0"/>
        <w:spacing w:line="360" w:lineRule="auto"/>
        <w:ind w:firstLine="480" w:firstLineChars="200"/>
        <w:jc w:val="left"/>
        <w:rPr>
          <w:rFonts w:ascii="仿宋" w:hAnsi="仿宋" w:eastAsia="仿宋" w:cs="Times New Roman"/>
          <w:kern w:val="0"/>
          <w:sz w:val="24"/>
          <w:szCs w:val="24"/>
          <w:lang w:val="en-US" w:eastAsia="zh-CN" w:bidi="ar-SA"/>
        </w:rPr>
      </w:pPr>
    </w:p>
    <w:p>
      <w:pPr>
        <w:spacing w:line="360" w:lineRule="auto"/>
        <w:rPr>
          <w:rFonts w:hint="eastAsia" w:ascii="仿宋" w:hAnsi="仿宋" w:eastAsia="仿宋" w:cs="仿宋"/>
          <w:color w:val="000000"/>
          <w:sz w:val="24"/>
          <w:szCs w:val="24"/>
        </w:rPr>
      </w:pPr>
    </w:p>
    <w:p>
      <w:pPr>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政府采购代理机构声明：本合同标的经政府采购代理机构依法定程序磋商，合同主要条款内容与磋商文件的内容一致。</w:t>
      </w:r>
    </w:p>
    <w:p>
      <w:pPr>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磋商代理机构：南京达琛鑫工程咨询有限公司（盖章）</w:t>
      </w:r>
    </w:p>
    <w:p>
      <w:pPr>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地  址：</w:t>
      </w:r>
      <w:r>
        <w:rPr>
          <w:rFonts w:hint="eastAsia" w:ascii="仿宋" w:hAnsi="仿宋" w:eastAsia="仿宋" w:cs="仿宋"/>
          <w:bCs/>
          <w:sz w:val="24"/>
        </w:rPr>
        <w:t>南京市秦淮区光华东街6号世界之窗创意产业园15号楼4楼</w:t>
      </w:r>
    </w:p>
    <w:p>
      <w:pPr>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经办人：</w:t>
      </w:r>
      <w:r>
        <w:rPr>
          <w:rFonts w:hint="eastAsia" w:ascii="仿宋" w:hAnsi="仿宋" w:eastAsia="仿宋" w:cs="仿宋"/>
          <w:color w:val="000000"/>
          <w:sz w:val="24"/>
          <w:szCs w:val="24"/>
          <w:lang w:val="en-US" w:eastAsia="zh-CN"/>
        </w:rPr>
        <w:t>周工</w:t>
      </w:r>
      <w:r>
        <w:rPr>
          <w:rFonts w:hint="eastAsia" w:ascii="仿宋" w:hAnsi="仿宋" w:eastAsia="仿宋" w:cs="仿宋"/>
          <w:color w:val="000000"/>
          <w:sz w:val="24"/>
          <w:szCs w:val="24"/>
        </w:rPr>
        <w:t xml:space="preserve">                                         </w:t>
      </w:r>
    </w:p>
    <w:p>
      <w:pPr>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签订日期： 202</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年  月  日</w:t>
      </w:r>
    </w:p>
    <w:p>
      <w:pPr>
        <w:pStyle w:val="204"/>
        <w:pageBreakBefore/>
        <w:spacing w:before="0" w:beforeAutospacing="0" w:after="0" w:afterAutospacing="0" w:line="360" w:lineRule="auto"/>
        <w:jc w:val="center"/>
        <w:rPr>
          <w:rFonts w:hint="eastAsia" w:ascii="仿宋" w:hAnsi="仿宋" w:eastAsia="仿宋" w:cs="仿宋"/>
          <w:b/>
          <w:i w:val="0"/>
          <w:caps w:val="0"/>
          <w:color w:val="000000"/>
          <w:spacing w:val="0"/>
          <w:sz w:val="40"/>
        </w:rPr>
      </w:pPr>
      <w:bookmarkStart w:id="96" w:name="_Toc17895"/>
      <w:bookmarkStart w:id="97" w:name="_Toc15751"/>
      <w:bookmarkStart w:id="98" w:name="_Toc25170482"/>
      <w:bookmarkStart w:id="99" w:name="_Toc3659"/>
      <w:bookmarkStart w:id="100" w:name="_Toc19140"/>
      <w:r>
        <w:rPr>
          <w:rFonts w:hint="eastAsia" w:ascii="仿宋" w:hAnsi="仿宋" w:eastAsia="仿宋" w:cs="仿宋"/>
          <w:b/>
          <w:i w:val="0"/>
          <w:caps w:val="0"/>
          <w:color w:val="000000"/>
          <w:spacing w:val="0"/>
          <w:sz w:val="40"/>
        </w:rPr>
        <w:t>第四章  项目需求</w:t>
      </w:r>
      <w:bookmarkEnd w:id="59"/>
      <w:bookmarkEnd w:id="60"/>
      <w:bookmarkEnd w:id="96"/>
      <w:bookmarkEnd w:id="97"/>
      <w:bookmarkEnd w:id="98"/>
      <w:bookmarkEnd w:id="99"/>
      <w:bookmarkEnd w:id="100"/>
      <w:bookmarkStart w:id="101" w:name="_Toc324237156"/>
      <w:bookmarkStart w:id="102" w:name="_Toc18960"/>
    </w:p>
    <w:p>
      <w:pPr>
        <w:pStyle w:val="207"/>
        <w:numPr>
          <w:ilvl w:val="255"/>
          <w:numId w:val="0"/>
        </w:numPr>
        <w:spacing w:before="0" w:beforeAutospacing="0" w:after="0" w:afterAutospacing="0" w:line="360" w:lineRule="auto"/>
        <w:jc w:val="left"/>
        <w:rPr>
          <w:rFonts w:hint="default" w:ascii="仿宋" w:hAnsi="仿宋" w:eastAsia="仿宋" w:cs="仿宋"/>
          <w:b/>
          <w:i w:val="0"/>
          <w:caps w:val="0"/>
          <w:spacing w:val="0"/>
          <w:sz w:val="28"/>
        </w:rPr>
      </w:pPr>
      <w:r>
        <w:rPr>
          <w:rFonts w:hint="eastAsia" w:ascii="仿宋" w:hAnsi="仿宋" w:eastAsia="仿宋" w:cs="仿宋"/>
          <w:b/>
          <w:i w:val="0"/>
          <w:caps w:val="0"/>
          <w:spacing w:val="0"/>
          <w:sz w:val="28"/>
          <w:lang w:val="zh-CN"/>
        </w:rPr>
        <w:t>一、</w:t>
      </w:r>
      <w:r>
        <w:rPr>
          <w:rFonts w:hint="eastAsia" w:ascii="仿宋" w:hAnsi="仿宋" w:eastAsia="仿宋" w:cs="仿宋"/>
          <w:b/>
          <w:i w:val="0"/>
          <w:caps w:val="0"/>
          <w:spacing w:val="0"/>
          <w:sz w:val="28"/>
          <w:lang w:val="en-US" w:eastAsia="zh-CN"/>
        </w:rPr>
        <w:t>项目背景</w:t>
      </w:r>
    </w:p>
    <w:p>
      <w:pPr>
        <w:pStyle w:val="40"/>
        <w:spacing w:before="0" w:beforeAutospacing="0" w:after="0" w:afterAutospacing="0" w:line="360" w:lineRule="auto"/>
        <w:ind w:left="0" w:firstLine="480"/>
        <w:jc w:val="both"/>
        <w:rPr>
          <w:rFonts w:hint="default" w:ascii="仿宋" w:hAnsi="仿宋" w:eastAsia="仿宋" w:cs="仿宋"/>
          <w:b w:val="0"/>
          <w:bCs/>
          <w:i w:val="0"/>
          <w:caps w:val="0"/>
          <w:spacing w:val="0"/>
          <w:sz w:val="24"/>
          <w:szCs w:val="24"/>
          <w:lang w:val="en-US" w:eastAsia="zh-CN"/>
        </w:rPr>
      </w:pPr>
      <w:r>
        <w:rPr>
          <w:rFonts w:hint="default" w:ascii="仿宋" w:hAnsi="仿宋" w:eastAsia="仿宋" w:cs="仿宋"/>
          <w:b w:val="0"/>
          <w:bCs/>
          <w:i w:val="0"/>
          <w:caps w:val="0"/>
          <w:spacing w:val="0"/>
          <w:sz w:val="24"/>
          <w:szCs w:val="24"/>
          <w:lang w:val="en-US" w:eastAsia="zh-CN"/>
        </w:rPr>
        <w:t>司法行政管理综合管理系统，是以财务报账管理为基础，以预算和财务管理为核心，对行装各项工作实施综合管理的一套系统。该系统建成后，将主要实现以下几大功能：一是围绕资金使用，实现对预算、财务、固定资产、采购、装备等法院经济活动全方位的综合管理，切实落实从单纯机关财务向服务系统的综合财务转变。二是实现法院预算、报账、会计核算的规范统一， 并实现预算账与会计账的一致性，并建立规范的固定资产、物资管理、车辆装备等各类明细账及台账。三是通过系统授予的不同权限，实现上级法院对下级法院行装各项工作实时的监管和指导。</w:t>
      </w:r>
    </w:p>
    <w:p>
      <w:pPr>
        <w:pStyle w:val="207"/>
        <w:numPr>
          <w:ilvl w:val="255"/>
          <w:numId w:val="0"/>
        </w:numPr>
        <w:spacing w:before="0" w:beforeAutospacing="0" w:after="0" w:afterAutospacing="0" w:line="360" w:lineRule="auto"/>
        <w:jc w:val="left"/>
        <w:rPr>
          <w:rFonts w:hint="eastAsia" w:ascii="仿宋" w:hAnsi="仿宋" w:eastAsia="仿宋" w:cs="仿宋"/>
          <w:b/>
          <w:i w:val="0"/>
          <w:caps w:val="0"/>
          <w:spacing w:val="0"/>
          <w:sz w:val="28"/>
          <w:lang w:val="en-US" w:eastAsia="zh-CN"/>
        </w:rPr>
      </w:pPr>
      <w:r>
        <w:rPr>
          <w:rFonts w:hint="eastAsia" w:ascii="仿宋" w:hAnsi="仿宋" w:eastAsia="仿宋" w:cs="仿宋"/>
          <w:b/>
          <w:i w:val="0"/>
          <w:caps w:val="0"/>
          <w:spacing w:val="0"/>
          <w:sz w:val="28"/>
          <w:lang w:val="en-US" w:eastAsia="zh-CN"/>
        </w:rPr>
        <w:t>二、技术要求</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1、运行维护内容：</w:t>
      </w:r>
      <w:r>
        <w:rPr>
          <w:rFonts w:hint="eastAsia" w:ascii="仿宋" w:hAnsi="仿宋" w:eastAsia="仿宋" w:cs="仿宋"/>
          <w:b w:val="0"/>
          <w:bCs/>
          <w:i w:val="0"/>
          <w:caps w:val="0"/>
          <w:spacing w:val="0"/>
          <w:sz w:val="24"/>
          <w:szCs w:val="24"/>
          <w:lang w:val="en-US" w:eastAsia="zh-CN"/>
        </w:rPr>
        <w:t>平台主体系统，预算管理、财务管理 (报账) 、会计核算、固定资产管理、两庭建设、装备管理、车辆管理、统计查询、系统管理，同时包含的业务系统运行保障、数据传输保障、文件系统运行、数据安全及备份等，并且查找系统隐患、缺陷，收集系统整改优化意见进行优化服务，现场问题咨询阶段，故障及错误数据操作，协助业务数据深度处理。</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2、项目维护模式：</w:t>
      </w:r>
      <w:r>
        <w:rPr>
          <w:rFonts w:hint="eastAsia" w:ascii="仿宋" w:hAnsi="仿宋" w:eastAsia="仿宋" w:cs="仿宋"/>
          <w:b w:val="0"/>
          <w:bCs/>
          <w:i w:val="0"/>
          <w:caps w:val="0"/>
          <w:spacing w:val="0"/>
          <w:sz w:val="24"/>
          <w:szCs w:val="24"/>
          <w:lang w:val="en-US" w:eastAsia="zh-CN"/>
        </w:rPr>
        <w:t>驻场服务模式是安排一线服务团队在江苏省高级人民法院办公地点进行驻场服务。</w:t>
      </w:r>
    </w:p>
    <w:p>
      <w:pPr>
        <w:pStyle w:val="40"/>
        <w:spacing w:before="0" w:beforeAutospacing="0" w:after="0" w:afterAutospacing="0" w:line="360" w:lineRule="auto"/>
        <w:ind w:firstLine="1024" w:firstLineChars="427"/>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服务方式可分为：热线服务、远程服务、现场服务等。</w:t>
      </w:r>
    </w:p>
    <w:p>
      <w:pPr>
        <w:pStyle w:val="40"/>
        <w:spacing w:before="0" w:beforeAutospacing="0" w:after="0" w:afterAutospacing="0" w:line="360" w:lineRule="auto"/>
        <w:ind w:firstLine="1024" w:firstLineChars="427"/>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服务方式要求：</w:t>
      </w:r>
    </w:p>
    <w:p>
      <w:pPr>
        <w:pStyle w:val="40"/>
        <w:spacing w:before="0" w:beforeAutospacing="0" w:after="0" w:afterAutospacing="0" w:line="360" w:lineRule="auto"/>
        <w:ind w:firstLine="1024" w:firstLineChars="427"/>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1 ) 在线服务。运维工程师通过 QQ 、微信等在线式服务方式及时、方便地对客户所提交的技术问题进行解答。</w:t>
      </w:r>
    </w:p>
    <w:p>
      <w:pPr>
        <w:pStyle w:val="40"/>
        <w:spacing w:before="0" w:beforeAutospacing="0" w:after="0" w:afterAutospacing="0" w:line="360" w:lineRule="auto"/>
        <w:ind w:firstLine="1024" w:firstLineChars="427"/>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2 ) 电话服务。运维工程师通过电话，为用户解答技术问题。</w:t>
      </w:r>
    </w:p>
    <w:p>
      <w:pPr>
        <w:pStyle w:val="40"/>
        <w:spacing w:before="0" w:beforeAutospacing="0" w:after="0" w:afterAutospacing="0" w:line="360" w:lineRule="auto"/>
        <w:ind w:firstLine="1024" w:firstLineChars="427"/>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3 ) 远程服务。运维工程师通过内网远程维护系统对软件系统进行远程维护。用户负责提供必要的内网网络连接条件。</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3 、现场服务：</w:t>
      </w:r>
      <w:r>
        <w:rPr>
          <w:rFonts w:hint="eastAsia" w:ascii="仿宋" w:hAnsi="仿宋" w:eastAsia="仿宋" w:cs="仿宋"/>
          <w:b w:val="0"/>
          <w:bCs/>
          <w:i w:val="0"/>
          <w:caps w:val="0"/>
          <w:spacing w:val="0"/>
          <w:sz w:val="24"/>
          <w:szCs w:val="24"/>
          <w:lang w:val="en-US" w:eastAsia="zh-CN"/>
        </w:rPr>
        <w:t>提供1名驻场运维人员，常驻江苏省高级人民法院办公现场进行故障处理。驻场运维人员提供 5×8 小时的现场服务，并提供所有技术支持，包括但不仅限于响应服务请求、故障报修、技术咨询的单点专员联系等。对所有问题进行记录、分派、跟踪、处理。</w:t>
      </w:r>
    </w:p>
    <w:p>
      <w:pPr>
        <w:pStyle w:val="40"/>
        <w:spacing w:before="0" w:beforeAutospacing="0" w:after="0" w:afterAutospacing="0" w:line="360" w:lineRule="auto"/>
        <w:ind w:firstLine="480"/>
        <w:jc w:val="both"/>
        <w:rPr>
          <w:rFonts w:hint="eastAsia" w:ascii="仿宋" w:hAnsi="仿宋" w:eastAsia="仿宋" w:cs="仿宋"/>
          <w:b/>
          <w:bCs w:val="0"/>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4 、服务级别设定：</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一级：数据丢失；关键功能丧失；系统不能正常挂起；系统崩溃，并且在重新启动后重新崩溃。</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处理方式：即时响应，工作时间 10 分钟内，非工作时间 1 个小时内赶到现场，30 分钟内解决故障或给出经客户认可的故障解决方案。</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二级：业务系统丧失部分重要功能；没有可接受的替代方案，但业务可以有限的继续进行。</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处理方式：即时响应，工作时间 20 分钟内，非工作时间 1.5 个小时内赶到现场，1 小时内解决故</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三级：系统可以运行，用户操作等应用问题。</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处理方式：即时响应，2 小时内解决或给出经客户认可的解决方案。</w:t>
      </w:r>
    </w:p>
    <w:p>
      <w:pPr>
        <w:pStyle w:val="40"/>
        <w:spacing w:before="0" w:beforeAutospacing="0" w:after="0" w:afterAutospacing="0" w:line="360" w:lineRule="auto"/>
        <w:ind w:firstLine="480"/>
        <w:jc w:val="both"/>
        <w:rPr>
          <w:rFonts w:hint="eastAsia" w:ascii="仿宋" w:hAnsi="仿宋" w:eastAsia="仿宋" w:cs="仿宋"/>
          <w:b/>
          <w:bCs w:val="0"/>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5、维护流程：</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1） 甲方通过电话、网络通讯等方式，将需要维护的内容、维护方式、完成时限要求等发送至乙方指定的服务电话或邮箱。</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2） 乙方确认是否可以完成，并登记维护任务执行情况统计表。对于可通过电话维护方式解决的，由乙方直接登记统计表。对于需要现场维护、远程在线维护解决的，乙方在 8 小时工作时间内做出实质性响应，登记任务执行情况统计表，与甲方确认统计表内容准确与否，并同步安排维护。</w:t>
      </w:r>
    </w:p>
    <w:p>
      <w:pPr>
        <w:pStyle w:val="40"/>
        <w:spacing w:before="0" w:beforeAutospacing="0" w:after="0" w:afterAutospacing="0" w:line="360" w:lineRule="auto"/>
        <w:ind w:firstLine="480"/>
        <w:jc w:val="both"/>
        <w:rPr>
          <w:rFonts w:hint="eastAsia"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3） 如通过电话或远程无法在问题提出 2 个工作日内解决，则乙方第 3 日内到达甲方现场上门维护。影响甲方工作运转的紧急重大维护项目，如无法电话或远程解决，则乙方立即赶赴甲方现场解决。</w:t>
      </w:r>
    </w:p>
    <w:p>
      <w:pPr>
        <w:pStyle w:val="40"/>
        <w:spacing w:before="0" w:beforeAutospacing="0" w:after="0" w:afterAutospacing="0" w:line="360" w:lineRule="auto"/>
        <w:ind w:firstLine="480"/>
        <w:jc w:val="both"/>
        <w:rPr>
          <w:rFonts w:hint="eastAsia" w:ascii="仿宋" w:hAnsi="仿宋" w:eastAsia="仿宋" w:cs="仿宋"/>
          <w:b/>
          <w:bCs w:val="0"/>
          <w:i w:val="0"/>
          <w:caps w:val="0"/>
          <w:spacing w:val="0"/>
          <w:sz w:val="24"/>
          <w:szCs w:val="24"/>
          <w:lang w:val="en-US" w:eastAsia="zh-CN"/>
        </w:rPr>
      </w:pPr>
      <w:r>
        <w:rPr>
          <w:rFonts w:hint="eastAsia" w:ascii="仿宋" w:hAnsi="仿宋" w:eastAsia="仿宋" w:cs="仿宋"/>
          <w:b/>
          <w:bCs w:val="0"/>
          <w:i w:val="0"/>
          <w:caps w:val="0"/>
          <w:spacing w:val="0"/>
          <w:sz w:val="24"/>
          <w:szCs w:val="24"/>
          <w:lang w:val="en-US" w:eastAsia="zh-CN"/>
        </w:rPr>
        <w:t>6、主要人员要求</w:t>
      </w:r>
    </w:p>
    <w:tbl>
      <w:tblPr>
        <w:tblStyle w:val="224"/>
        <w:tblW w:w="956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45"/>
        <w:gridCol w:w="3041"/>
        <w:gridCol w:w="2168"/>
        <w:gridCol w:w="981"/>
        <w:gridCol w:w="142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jc w:val="center"/>
        </w:trPr>
        <w:tc>
          <w:tcPr>
            <w:tcW w:w="1945" w:type="dxa"/>
            <w:shd w:val="clear" w:color="auto" w:fill="D9D9D9"/>
          </w:tcPr>
          <w:p>
            <w:pPr>
              <w:spacing w:before="170" w:line="230"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7"/>
                <w:sz w:val="24"/>
                <w:szCs w:val="24"/>
              </w:rPr>
              <w:t>人员职</w:t>
            </w:r>
            <w:r>
              <w:rPr>
                <w:rFonts w:hint="eastAsia" w:ascii="仿宋" w:hAnsi="仿宋" w:eastAsia="仿宋" w:cs="仿宋"/>
                <w:snapToGrid w:val="0"/>
                <w:color w:val="000000"/>
                <w:spacing w:val="6"/>
                <w:sz w:val="24"/>
                <w:szCs w:val="24"/>
              </w:rPr>
              <w:t>位</w:t>
            </w:r>
          </w:p>
        </w:tc>
        <w:tc>
          <w:tcPr>
            <w:tcW w:w="3041" w:type="dxa"/>
            <w:shd w:val="clear" w:color="auto" w:fill="D9D9D9"/>
          </w:tcPr>
          <w:p>
            <w:pPr>
              <w:spacing w:before="170" w:line="228"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7"/>
                <w:sz w:val="24"/>
                <w:szCs w:val="24"/>
              </w:rPr>
              <w:t>专业能力</w:t>
            </w:r>
          </w:p>
        </w:tc>
        <w:tc>
          <w:tcPr>
            <w:tcW w:w="2168" w:type="dxa"/>
            <w:shd w:val="clear" w:color="auto" w:fill="D9D9D9"/>
          </w:tcPr>
          <w:p>
            <w:pPr>
              <w:spacing w:before="170" w:line="230"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4"/>
                <w:sz w:val="24"/>
                <w:szCs w:val="24"/>
              </w:rPr>
              <w:t>要求</w:t>
            </w:r>
          </w:p>
        </w:tc>
        <w:tc>
          <w:tcPr>
            <w:tcW w:w="981" w:type="dxa"/>
            <w:shd w:val="clear" w:color="auto" w:fill="D9D9D9"/>
          </w:tcPr>
          <w:p>
            <w:pPr>
              <w:spacing w:before="170" w:line="228"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4"/>
                <w:sz w:val="24"/>
                <w:szCs w:val="24"/>
              </w:rPr>
              <w:t>人</w:t>
            </w:r>
            <w:r>
              <w:rPr>
                <w:rFonts w:hint="eastAsia" w:ascii="仿宋" w:hAnsi="仿宋" w:eastAsia="仿宋" w:cs="仿宋"/>
                <w:snapToGrid w:val="0"/>
                <w:color w:val="000000"/>
                <w:spacing w:val="3"/>
                <w:sz w:val="24"/>
                <w:szCs w:val="24"/>
              </w:rPr>
              <w:t>数</w:t>
            </w:r>
          </w:p>
        </w:tc>
        <w:tc>
          <w:tcPr>
            <w:tcW w:w="1427" w:type="dxa"/>
            <w:shd w:val="clear" w:color="auto" w:fill="D9D9D9"/>
          </w:tcPr>
          <w:p>
            <w:pPr>
              <w:spacing w:before="36" w:line="239" w:lineRule="auto"/>
              <w:ind w:left="126" w:right="106"/>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13"/>
                <w:sz w:val="24"/>
                <w:szCs w:val="24"/>
              </w:rPr>
              <w:t>服</w:t>
            </w:r>
            <w:r>
              <w:rPr>
                <w:rFonts w:hint="eastAsia" w:ascii="仿宋" w:hAnsi="仿宋" w:eastAsia="仿宋" w:cs="仿宋"/>
                <w:snapToGrid w:val="0"/>
                <w:color w:val="000000"/>
                <w:spacing w:val="11"/>
                <w:sz w:val="24"/>
                <w:szCs w:val="24"/>
              </w:rPr>
              <w:t>务时间</w:t>
            </w:r>
            <w:r>
              <w:rPr>
                <w:rFonts w:hint="eastAsia" w:ascii="仿宋" w:hAnsi="仿宋" w:eastAsia="仿宋" w:cs="仿宋"/>
                <w:snapToGrid w:val="0"/>
                <w:color w:val="000000"/>
                <w:sz w:val="24"/>
                <w:szCs w:val="24"/>
              </w:rPr>
              <w:t xml:space="preserve"> </w:t>
            </w:r>
            <w:r>
              <w:rPr>
                <w:rFonts w:hint="eastAsia" w:ascii="仿宋" w:hAnsi="仿宋" w:eastAsia="仿宋" w:cs="仿宋"/>
                <w:snapToGrid w:val="0"/>
                <w:color w:val="000000"/>
                <w:spacing w:val="33"/>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8" w:hRule="atLeast"/>
          <w:jc w:val="center"/>
        </w:trPr>
        <w:tc>
          <w:tcPr>
            <w:tcW w:w="1945" w:type="dxa"/>
          </w:tcPr>
          <w:p>
            <w:pPr>
              <w:spacing w:line="267" w:lineRule="auto"/>
              <w:jc w:val="center"/>
              <w:rPr>
                <w:rFonts w:hint="eastAsia" w:ascii="仿宋" w:hAnsi="仿宋" w:eastAsia="仿宋" w:cs="仿宋"/>
                <w:snapToGrid w:val="0"/>
                <w:color w:val="000000"/>
                <w:sz w:val="24"/>
                <w:szCs w:val="24"/>
              </w:rPr>
            </w:pPr>
          </w:p>
          <w:p>
            <w:pPr>
              <w:spacing w:before="65" w:line="228" w:lineRule="auto"/>
              <w:ind w:left="119"/>
              <w:jc w:val="center"/>
              <w:rPr>
                <w:rFonts w:hint="eastAsia" w:ascii="仿宋" w:hAnsi="仿宋" w:eastAsia="仿宋" w:cs="仿宋"/>
                <w:snapToGrid w:val="0"/>
                <w:color w:val="000000"/>
                <w:spacing w:val="8"/>
                <w:sz w:val="24"/>
                <w:szCs w:val="24"/>
              </w:rPr>
            </w:pPr>
          </w:p>
          <w:p>
            <w:pPr>
              <w:spacing w:before="65" w:line="228" w:lineRule="auto"/>
              <w:ind w:left="119"/>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8"/>
                <w:sz w:val="24"/>
                <w:szCs w:val="24"/>
              </w:rPr>
              <w:t>系统维护工程师</w:t>
            </w:r>
          </w:p>
        </w:tc>
        <w:tc>
          <w:tcPr>
            <w:tcW w:w="3041" w:type="dxa"/>
          </w:tcPr>
          <w:p>
            <w:pPr>
              <w:spacing w:before="65" w:line="239" w:lineRule="auto"/>
              <w:ind w:left="151" w:leftChars="71" w:right="105" w:hanging="2"/>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18"/>
                <w:sz w:val="24"/>
                <w:szCs w:val="24"/>
              </w:rPr>
              <w:t>1</w:t>
            </w:r>
            <w:r>
              <w:rPr>
                <w:rFonts w:hint="eastAsia" w:ascii="仿宋" w:hAnsi="仿宋" w:eastAsia="仿宋" w:cs="仿宋"/>
                <w:snapToGrid w:val="0"/>
                <w:color w:val="000000"/>
                <w:spacing w:val="10"/>
                <w:sz w:val="24"/>
                <w:szCs w:val="24"/>
              </w:rPr>
              <w:t>、</w:t>
            </w:r>
            <w:r>
              <w:rPr>
                <w:rFonts w:hint="eastAsia" w:ascii="仿宋" w:hAnsi="仿宋" w:eastAsia="仿宋" w:cs="仿宋"/>
                <w:snapToGrid w:val="0"/>
                <w:color w:val="000000"/>
                <w:spacing w:val="9"/>
                <w:sz w:val="24"/>
                <w:szCs w:val="24"/>
              </w:rPr>
              <w:t>熟悉《司法行政综合管理</w:t>
            </w:r>
            <w:r>
              <w:rPr>
                <w:rFonts w:hint="eastAsia" w:ascii="仿宋" w:hAnsi="仿宋" w:eastAsia="仿宋" w:cs="仿宋"/>
                <w:snapToGrid w:val="0"/>
                <w:color w:val="000000"/>
                <w:spacing w:val="-2"/>
                <w:sz w:val="24"/>
                <w:szCs w:val="24"/>
              </w:rPr>
              <w:t>系统》</w:t>
            </w:r>
            <w:r>
              <w:rPr>
                <w:rFonts w:hint="eastAsia" w:ascii="仿宋" w:hAnsi="仿宋" w:eastAsia="仿宋" w:cs="仿宋"/>
                <w:snapToGrid w:val="0"/>
                <w:color w:val="000000"/>
                <w:spacing w:val="-1"/>
                <w:sz w:val="24"/>
                <w:szCs w:val="24"/>
              </w:rPr>
              <w:t>目前的功能模块；</w:t>
            </w:r>
          </w:p>
          <w:p>
            <w:pPr>
              <w:spacing w:before="26" w:line="228" w:lineRule="auto"/>
              <w:ind w:left="151" w:leftChars="71" w:hanging="2"/>
              <w:rPr>
                <w:rFonts w:hint="eastAsia" w:ascii="仿宋" w:hAnsi="仿宋" w:eastAsia="仿宋" w:cs="仿宋"/>
                <w:snapToGrid w:val="0"/>
                <w:color w:val="000000"/>
                <w:spacing w:val="3"/>
                <w:sz w:val="24"/>
                <w:szCs w:val="24"/>
              </w:rPr>
            </w:pPr>
            <w:r>
              <w:rPr>
                <w:rFonts w:hint="eastAsia" w:ascii="仿宋" w:hAnsi="仿宋" w:eastAsia="仿宋" w:cs="仿宋"/>
                <w:snapToGrid w:val="0"/>
                <w:color w:val="000000"/>
                <w:spacing w:val="6"/>
                <w:sz w:val="24"/>
                <w:szCs w:val="24"/>
              </w:rPr>
              <w:t>2、</w:t>
            </w:r>
            <w:r>
              <w:rPr>
                <w:rFonts w:hint="eastAsia" w:ascii="仿宋" w:hAnsi="仿宋" w:eastAsia="仿宋" w:cs="仿宋"/>
                <w:snapToGrid w:val="0"/>
                <w:color w:val="000000"/>
                <w:spacing w:val="3"/>
                <w:sz w:val="24"/>
                <w:szCs w:val="24"/>
              </w:rPr>
              <w:t>具备常见问题分析能力</w:t>
            </w:r>
          </w:p>
          <w:p>
            <w:pPr>
              <w:spacing w:before="26" w:line="228" w:lineRule="auto"/>
              <w:ind w:left="151" w:leftChars="71" w:hanging="2"/>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3"/>
                <w:sz w:val="24"/>
                <w:szCs w:val="24"/>
              </w:rPr>
              <w:t>3、熟悉江苏高院工作流程和管理要求。</w:t>
            </w:r>
          </w:p>
        </w:tc>
        <w:tc>
          <w:tcPr>
            <w:tcW w:w="2168" w:type="dxa"/>
          </w:tcPr>
          <w:p>
            <w:pPr>
              <w:spacing w:line="262" w:lineRule="auto"/>
              <w:jc w:val="center"/>
              <w:rPr>
                <w:rFonts w:hint="eastAsia" w:ascii="仿宋" w:hAnsi="仿宋" w:eastAsia="仿宋" w:cs="仿宋"/>
                <w:snapToGrid w:val="0"/>
                <w:color w:val="000000"/>
                <w:sz w:val="24"/>
                <w:szCs w:val="24"/>
              </w:rPr>
            </w:pPr>
          </w:p>
          <w:p>
            <w:pPr>
              <w:spacing w:before="65" w:line="261" w:lineRule="auto"/>
              <w:ind w:left="112" w:right="262"/>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11"/>
                <w:sz w:val="24"/>
                <w:szCs w:val="24"/>
              </w:rPr>
              <w:t>本</w:t>
            </w:r>
            <w:r>
              <w:rPr>
                <w:rFonts w:hint="eastAsia" w:ascii="仿宋" w:hAnsi="仿宋" w:eastAsia="仿宋" w:cs="仿宋"/>
                <w:snapToGrid w:val="0"/>
                <w:color w:val="000000"/>
                <w:spacing w:val="8"/>
                <w:sz w:val="24"/>
                <w:szCs w:val="24"/>
              </w:rPr>
              <w:t>科以上学历，</w:t>
            </w:r>
            <w:r>
              <w:rPr>
                <w:rFonts w:hint="eastAsia" w:ascii="仿宋" w:hAnsi="仿宋" w:eastAsia="仿宋" w:cs="仿宋"/>
                <w:snapToGrid w:val="0"/>
                <w:color w:val="000000"/>
                <w:sz w:val="24"/>
                <w:szCs w:val="24"/>
              </w:rPr>
              <w:t xml:space="preserve"> </w:t>
            </w:r>
            <w:r>
              <w:rPr>
                <w:rFonts w:hint="eastAsia" w:ascii="仿宋" w:hAnsi="仿宋" w:eastAsia="仿宋" w:cs="仿宋"/>
                <w:snapToGrid w:val="0"/>
                <w:color w:val="000000"/>
                <w:spacing w:val="9"/>
                <w:sz w:val="24"/>
                <w:szCs w:val="24"/>
              </w:rPr>
              <w:t>具有三年以上</w:t>
            </w:r>
            <w:r>
              <w:rPr>
                <w:rFonts w:hint="eastAsia" w:ascii="仿宋" w:hAnsi="仿宋" w:eastAsia="仿宋" w:cs="仿宋"/>
                <w:snapToGrid w:val="0"/>
                <w:color w:val="000000"/>
                <w:spacing w:val="7"/>
                <w:sz w:val="24"/>
                <w:szCs w:val="24"/>
              </w:rPr>
              <w:t>软</w:t>
            </w:r>
            <w:r>
              <w:rPr>
                <w:rFonts w:hint="eastAsia" w:ascii="仿宋" w:hAnsi="仿宋" w:eastAsia="仿宋" w:cs="仿宋"/>
                <w:snapToGrid w:val="0"/>
                <w:color w:val="000000"/>
                <w:sz w:val="24"/>
                <w:szCs w:val="24"/>
              </w:rPr>
              <w:t xml:space="preserve"> </w:t>
            </w:r>
            <w:r>
              <w:rPr>
                <w:rFonts w:hint="eastAsia" w:ascii="仿宋" w:hAnsi="仿宋" w:eastAsia="仿宋" w:cs="仿宋"/>
                <w:snapToGrid w:val="0"/>
                <w:color w:val="000000"/>
                <w:spacing w:val="9"/>
                <w:sz w:val="24"/>
                <w:szCs w:val="24"/>
              </w:rPr>
              <w:t>件运维工作经</w:t>
            </w:r>
            <w:r>
              <w:rPr>
                <w:rFonts w:hint="eastAsia" w:ascii="仿宋" w:hAnsi="仿宋" w:eastAsia="仿宋" w:cs="仿宋"/>
                <w:snapToGrid w:val="0"/>
                <w:color w:val="000000"/>
                <w:spacing w:val="7"/>
                <w:sz w:val="24"/>
                <w:szCs w:val="24"/>
              </w:rPr>
              <w:t>验</w:t>
            </w:r>
          </w:p>
        </w:tc>
        <w:tc>
          <w:tcPr>
            <w:tcW w:w="981" w:type="dxa"/>
          </w:tcPr>
          <w:p>
            <w:pPr>
              <w:spacing w:line="282" w:lineRule="auto"/>
              <w:jc w:val="center"/>
              <w:rPr>
                <w:rFonts w:hint="eastAsia" w:ascii="仿宋" w:hAnsi="仿宋" w:eastAsia="仿宋" w:cs="仿宋"/>
                <w:snapToGrid w:val="0"/>
                <w:color w:val="000000"/>
                <w:sz w:val="24"/>
                <w:szCs w:val="24"/>
              </w:rPr>
            </w:pPr>
          </w:p>
          <w:p>
            <w:pPr>
              <w:spacing w:line="283" w:lineRule="auto"/>
              <w:jc w:val="center"/>
              <w:rPr>
                <w:rFonts w:hint="eastAsia" w:ascii="仿宋" w:hAnsi="仿宋" w:eastAsia="仿宋" w:cs="仿宋"/>
                <w:snapToGrid w:val="0"/>
                <w:color w:val="000000"/>
                <w:sz w:val="24"/>
                <w:szCs w:val="24"/>
              </w:rPr>
            </w:pPr>
          </w:p>
          <w:p>
            <w:pPr>
              <w:spacing w:before="65" w:line="193"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z w:val="24"/>
                <w:szCs w:val="24"/>
              </w:rPr>
              <w:t>1</w:t>
            </w:r>
          </w:p>
        </w:tc>
        <w:tc>
          <w:tcPr>
            <w:tcW w:w="1427" w:type="dxa"/>
          </w:tcPr>
          <w:p>
            <w:pPr>
              <w:spacing w:line="282" w:lineRule="auto"/>
              <w:jc w:val="center"/>
              <w:rPr>
                <w:rFonts w:hint="eastAsia" w:ascii="仿宋" w:hAnsi="仿宋" w:eastAsia="仿宋" w:cs="仿宋"/>
                <w:snapToGrid w:val="0"/>
                <w:color w:val="000000"/>
                <w:sz w:val="24"/>
                <w:szCs w:val="24"/>
              </w:rPr>
            </w:pPr>
          </w:p>
          <w:p>
            <w:pPr>
              <w:spacing w:line="283" w:lineRule="auto"/>
              <w:jc w:val="center"/>
              <w:rPr>
                <w:rFonts w:hint="eastAsia" w:ascii="仿宋" w:hAnsi="仿宋" w:eastAsia="仿宋" w:cs="仿宋"/>
                <w:snapToGrid w:val="0"/>
                <w:color w:val="000000"/>
                <w:sz w:val="24"/>
                <w:szCs w:val="24"/>
              </w:rPr>
            </w:pPr>
          </w:p>
          <w:p>
            <w:pPr>
              <w:spacing w:before="65" w:line="193"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8"/>
                <w:sz w:val="24"/>
                <w:szCs w:val="24"/>
              </w:rPr>
              <w:t>1</w:t>
            </w:r>
            <w:r>
              <w:rPr>
                <w:rFonts w:hint="eastAsia" w:ascii="仿宋" w:hAnsi="仿宋" w:eastAsia="仿宋" w:cs="仿宋"/>
                <w:snapToGrid w:val="0"/>
                <w:color w:val="000000"/>
                <w:spacing w:val="-6"/>
                <w:sz w:val="24"/>
                <w:szCs w:val="24"/>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atLeast"/>
          <w:jc w:val="center"/>
        </w:trPr>
        <w:tc>
          <w:tcPr>
            <w:tcW w:w="1945" w:type="dxa"/>
          </w:tcPr>
          <w:p>
            <w:pPr>
              <w:spacing w:line="268" w:lineRule="auto"/>
              <w:jc w:val="center"/>
              <w:rPr>
                <w:rFonts w:hint="eastAsia" w:ascii="仿宋" w:hAnsi="仿宋" w:eastAsia="仿宋" w:cs="仿宋"/>
                <w:snapToGrid w:val="0"/>
                <w:color w:val="000000"/>
                <w:sz w:val="24"/>
                <w:szCs w:val="24"/>
              </w:rPr>
            </w:pPr>
          </w:p>
          <w:p>
            <w:pPr>
              <w:spacing w:line="269" w:lineRule="auto"/>
              <w:jc w:val="center"/>
              <w:rPr>
                <w:rFonts w:hint="eastAsia" w:ascii="仿宋" w:hAnsi="仿宋" w:eastAsia="仿宋" w:cs="仿宋"/>
                <w:snapToGrid w:val="0"/>
                <w:color w:val="000000"/>
                <w:sz w:val="24"/>
                <w:szCs w:val="24"/>
              </w:rPr>
            </w:pPr>
          </w:p>
          <w:p>
            <w:pPr>
              <w:spacing w:before="65" w:line="229" w:lineRule="auto"/>
              <w:ind w:left="116"/>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7"/>
                <w:sz w:val="24"/>
                <w:szCs w:val="24"/>
              </w:rPr>
              <w:t>其他人员</w:t>
            </w:r>
          </w:p>
        </w:tc>
        <w:tc>
          <w:tcPr>
            <w:tcW w:w="3041" w:type="dxa"/>
          </w:tcPr>
          <w:p>
            <w:pPr>
              <w:spacing w:before="65" w:line="265" w:lineRule="auto"/>
              <w:ind w:left="489" w:leftChars="52" w:right="105" w:hanging="380" w:hangingChars="138"/>
              <w:rPr>
                <w:rFonts w:hint="eastAsia" w:ascii="仿宋" w:hAnsi="仿宋" w:eastAsia="仿宋" w:cs="仿宋"/>
                <w:snapToGrid w:val="0"/>
                <w:color w:val="000000"/>
                <w:spacing w:val="18"/>
                <w:sz w:val="24"/>
                <w:szCs w:val="24"/>
              </w:rPr>
            </w:pPr>
          </w:p>
          <w:p>
            <w:pPr>
              <w:spacing w:before="65" w:line="265" w:lineRule="auto"/>
              <w:ind w:left="489" w:leftChars="52" w:right="105" w:hanging="380" w:hangingChars="138"/>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18"/>
                <w:sz w:val="24"/>
                <w:szCs w:val="24"/>
              </w:rPr>
              <w:t>1</w:t>
            </w:r>
            <w:r>
              <w:rPr>
                <w:rFonts w:hint="eastAsia" w:ascii="仿宋" w:hAnsi="仿宋" w:eastAsia="仿宋" w:cs="仿宋"/>
                <w:snapToGrid w:val="0"/>
                <w:color w:val="000000"/>
                <w:spacing w:val="10"/>
                <w:sz w:val="24"/>
                <w:szCs w:val="24"/>
              </w:rPr>
              <w:t>、</w:t>
            </w:r>
            <w:r>
              <w:rPr>
                <w:rFonts w:hint="eastAsia" w:ascii="仿宋" w:hAnsi="仿宋" w:eastAsia="仿宋" w:cs="仿宋"/>
                <w:snapToGrid w:val="0"/>
                <w:color w:val="000000"/>
                <w:spacing w:val="9"/>
                <w:sz w:val="24"/>
                <w:szCs w:val="24"/>
              </w:rPr>
              <w:t>具备常见问题分析与处理</w:t>
            </w:r>
            <w:r>
              <w:rPr>
                <w:rFonts w:hint="eastAsia" w:ascii="仿宋" w:hAnsi="仿宋" w:eastAsia="仿宋" w:cs="仿宋"/>
                <w:snapToGrid w:val="0"/>
                <w:color w:val="000000"/>
                <w:spacing w:val="1"/>
                <w:sz w:val="24"/>
                <w:szCs w:val="24"/>
              </w:rPr>
              <w:t>能</w:t>
            </w:r>
            <w:r>
              <w:rPr>
                <w:rFonts w:hint="eastAsia" w:ascii="仿宋" w:hAnsi="仿宋" w:eastAsia="仿宋" w:cs="仿宋"/>
                <w:snapToGrid w:val="0"/>
                <w:color w:val="000000"/>
                <w:sz w:val="24"/>
                <w:szCs w:val="24"/>
              </w:rPr>
              <w:t>力</w:t>
            </w:r>
          </w:p>
        </w:tc>
        <w:tc>
          <w:tcPr>
            <w:tcW w:w="2168" w:type="dxa"/>
          </w:tcPr>
          <w:p>
            <w:pPr>
              <w:spacing w:line="401" w:lineRule="auto"/>
              <w:jc w:val="center"/>
              <w:rPr>
                <w:rFonts w:hint="eastAsia" w:ascii="仿宋" w:hAnsi="仿宋" w:eastAsia="仿宋" w:cs="仿宋"/>
                <w:snapToGrid w:val="0"/>
                <w:color w:val="000000"/>
                <w:sz w:val="24"/>
                <w:szCs w:val="24"/>
              </w:rPr>
            </w:pPr>
          </w:p>
          <w:p>
            <w:pPr>
              <w:spacing w:before="65" w:line="265" w:lineRule="auto"/>
              <w:ind w:left="116" w:right="262"/>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8"/>
                <w:sz w:val="24"/>
                <w:szCs w:val="24"/>
              </w:rPr>
              <w:t>具有相关软件运</w:t>
            </w:r>
            <w:r>
              <w:rPr>
                <w:rFonts w:hint="eastAsia" w:ascii="仿宋" w:hAnsi="仿宋" w:eastAsia="仿宋" w:cs="仿宋"/>
                <w:snapToGrid w:val="0"/>
                <w:color w:val="000000"/>
                <w:sz w:val="24"/>
                <w:szCs w:val="24"/>
              </w:rPr>
              <w:t xml:space="preserve"> </w:t>
            </w:r>
            <w:r>
              <w:rPr>
                <w:rFonts w:hint="eastAsia" w:ascii="仿宋" w:hAnsi="仿宋" w:eastAsia="仿宋" w:cs="仿宋"/>
                <w:snapToGrid w:val="0"/>
                <w:color w:val="000000"/>
                <w:spacing w:val="9"/>
                <w:sz w:val="24"/>
                <w:szCs w:val="24"/>
              </w:rPr>
              <w:t>维</w:t>
            </w:r>
            <w:r>
              <w:rPr>
                <w:rFonts w:hint="eastAsia" w:ascii="仿宋" w:hAnsi="仿宋" w:eastAsia="仿宋" w:cs="仿宋"/>
                <w:snapToGrid w:val="0"/>
                <w:color w:val="000000"/>
                <w:spacing w:val="7"/>
                <w:sz w:val="24"/>
                <w:szCs w:val="24"/>
              </w:rPr>
              <w:t>工作经验</w:t>
            </w:r>
          </w:p>
        </w:tc>
        <w:tc>
          <w:tcPr>
            <w:tcW w:w="981" w:type="dxa"/>
          </w:tcPr>
          <w:p>
            <w:pPr>
              <w:spacing w:line="284" w:lineRule="auto"/>
              <w:jc w:val="center"/>
              <w:rPr>
                <w:rFonts w:hint="eastAsia" w:ascii="仿宋" w:hAnsi="仿宋" w:eastAsia="仿宋" w:cs="仿宋"/>
                <w:snapToGrid w:val="0"/>
                <w:color w:val="000000"/>
                <w:sz w:val="24"/>
                <w:szCs w:val="24"/>
              </w:rPr>
            </w:pPr>
          </w:p>
          <w:p>
            <w:pPr>
              <w:spacing w:line="284" w:lineRule="auto"/>
              <w:jc w:val="center"/>
              <w:rPr>
                <w:rFonts w:hint="eastAsia" w:ascii="仿宋" w:hAnsi="仿宋" w:eastAsia="仿宋" w:cs="仿宋"/>
                <w:snapToGrid w:val="0"/>
                <w:color w:val="000000"/>
                <w:sz w:val="24"/>
                <w:szCs w:val="24"/>
              </w:rPr>
            </w:pPr>
          </w:p>
          <w:p>
            <w:pPr>
              <w:spacing w:before="65" w:line="193"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z w:val="24"/>
                <w:szCs w:val="24"/>
              </w:rPr>
              <w:t>1</w:t>
            </w:r>
          </w:p>
        </w:tc>
        <w:tc>
          <w:tcPr>
            <w:tcW w:w="1427" w:type="dxa"/>
          </w:tcPr>
          <w:p>
            <w:pPr>
              <w:spacing w:line="284" w:lineRule="auto"/>
              <w:jc w:val="center"/>
              <w:rPr>
                <w:rFonts w:hint="eastAsia" w:ascii="仿宋" w:hAnsi="仿宋" w:eastAsia="仿宋" w:cs="仿宋"/>
                <w:snapToGrid w:val="0"/>
                <w:color w:val="000000"/>
                <w:sz w:val="24"/>
                <w:szCs w:val="24"/>
              </w:rPr>
            </w:pPr>
          </w:p>
          <w:p>
            <w:pPr>
              <w:spacing w:line="284" w:lineRule="auto"/>
              <w:jc w:val="center"/>
              <w:rPr>
                <w:rFonts w:hint="eastAsia" w:ascii="仿宋" w:hAnsi="仿宋" w:eastAsia="仿宋" w:cs="仿宋"/>
                <w:snapToGrid w:val="0"/>
                <w:color w:val="000000"/>
                <w:sz w:val="24"/>
                <w:szCs w:val="24"/>
              </w:rPr>
            </w:pPr>
          </w:p>
          <w:p>
            <w:pPr>
              <w:spacing w:before="65" w:line="193" w:lineRule="auto"/>
              <w:jc w:val="center"/>
              <w:rPr>
                <w:rFonts w:hint="eastAsia" w:ascii="仿宋" w:hAnsi="仿宋" w:eastAsia="仿宋" w:cs="仿宋"/>
                <w:snapToGrid w:val="0"/>
                <w:color w:val="000000"/>
                <w:sz w:val="24"/>
                <w:szCs w:val="24"/>
              </w:rPr>
            </w:pPr>
            <w:r>
              <w:rPr>
                <w:rFonts w:hint="eastAsia" w:ascii="仿宋" w:hAnsi="仿宋" w:eastAsia="仿宋" w:cs="仿宋"/>
                <w:snapToGrid w:val="0"/>
                <w:color w:val="000000"/>
                <w:spacing w:val="-8"/>
                <w:sz w:val="24"/>
                <w:szCs w:val="24"/>
              </w:rPr>
              <w:t>1</w:t>
            </w:r>
            <w:r>
              <w:rPr>
                <w:rFonts w:hint="eastAsia" w:ascii="仿宋" w:hAnsi="仿宋" w:eastAsia="仿宋" w:cs="仿宋"/>
                <w:snapToGrid w:val="0"/>
                <w:color w:val="000000"/>
                <w:spacing w:val="-6"/>
                <w:sz w:val="24"/>
                <w:szCs w:val="24"/>
              </w:rPr>
              <w:t>2</w:t>
            </w:r>
          </w:p>
        </w:tc>
      </w:tr>
    </w:tbl>
    <w:p>
      <w:pPr>
        <w:rPr>
          <w:rFonts w:hint="eastAsia"/>
          <w:lang w:val="en-US" w:eastAsia="zh-CN"/>
        </w:rPr>
      </w:pPr>
    </w:p>
    <w:p>
      <w:pPr>
        <w:rPr>
          <w:rFonts w:hint="eastAsia"/>
          <w:lang w:val="en-US" w:eastAsia="zh-CN"/>
        </w:rPr>
      </w:pPr>
    </w:p>
    <w:p>
      <w:pPr>
        <w:pStyle w:val="207"/>
        <w:numPr>
          <w:ilvl w:val="255"/>
          <w:numId w:val="0"/>
        </w:numPr>
        <w:spacing w:before="0" w:beforeAutospacing="0" w:after="0" w:afterAutospacing="0" w:line="360" w:lineRule="auto"/>
        <w:jc w:val="left"/>
        <w:rPr>
          <w:rFonts w:hint="eastAsia" w:ascii="仿宋" w:hAnsi="仿宋" w:eastAsia="仿宋" w:cs="仿宋"/>
          <w:b/>
          <w:i w:val="0"/>
          <w:caps w:val="0"/>
          <w:spacing w:val="0"/>
          <w:sz w:val="28"/>
          <w:lang w:val="en-US" w:eastAsia="zh-CN"/>
        </w:rPr>
      </w:pPr>
      <w:r>
        <w:rPr>
          <w:rFonts w:hint="eastAsia" w:ascii="仿宋" w:hAnsi="仿宋" w:eastAsia="仿宋" w:cs="仿宋"/>
          <w:b/>
          <w:i w:val="0"/>
          <w:caps w:val="0"/>
          <w:spacing w:val="0"/>
          <w:sz w:val="28"/>
          <w:lang w:val="en-US" w:eastAsia="zh-CN"/>
        </w:rPr>
        <w:t>三、其他要求</w:t>
      </w:r>
    </w:p>
    <w:p>
      <w:pPr>
        <w:spacing w:before="0" w:beforeAutospacing="0" w:after="0" w:afterAutospacing="0" w:line="360" w:lineRule="auto"/>
        <w:ind w:firstLine="480"/>
        <w:jc w:val="both"/>
        <w:rPr>
          <w:rFonts w:hint="eastAsia" w:ascii="仿宋" w:hAnsi="仿宋" w:eastAsia="仿宋" w:cs="仿宋"/>
          <w:b w:val="0"/>
          <w:bCs/>
          <w:i w:val="0"/>
          <w:iCs w:val="0"/>
          <w:caps w:val="0"/>
          <w:spacing w:val="0"/>
          <w:sz w:val="24"/>
          <w:szCs w:val="24"/>
          <w:lang w:val="en-US" w:eastAsia="zh-CN"/>
        </w:rPr>
      </w:pPr>
      <w:r>
        <w:rPr>
          <w:rFonts w:hint="eastAsia" w:ascii="仿宋" w:hAnsi="仿宋" w:eastAsia="仿宋" w:cs="仿宋"/>
          <w:b w:val="0"/>
          <w:bCs/>
          <w:i w:val="0"/>
          <w:iCs w:val="0"/>
          <w:caps w:val="0"/>
          <w:spacing w:val="0"/>
          <w:sz w:val="24"/>
          <w:szCs w:val="24"/>
          <w:lang w:val="en-US" w:eastAsia="zh-CN"/>
        </w:rPr>
        <w:t>1、服务时间：12个月。</w:t>
      </w:r>
    </w:p>
    <w:p>
      <w:pPr>
        <w:spacing w:before="0" w:beforeAutospacing="0" w:after="0" w:afterAutospacing="0" w:line="360" w:lineRule="auto"/>
        <w:ind w:firstLine="480"/>
        <w:jc w:val="both"/>
        <w:rPr>
          <w:rFonts w:hint="eastAsia" w:ascii="仿宋" w:hAnsi="仿宋" w:eastAsia="仿宋" w:cs="仿宋"/>
          <w:b w:val="0"/>
          <w:bCs/>
          <w:i w:val="0"/>
          <w:iCs w:val="0"/>
          <w:caps w:val="0"/>
          <w:spacing w:val="0"/>
          <w:sz w:val="24"/>
          <w:szCs w:val="24"/>
          <w:lang w:val="en-US" w:eastAsia="zh-CN"/>
        </w:rPr>
      </w:pPr>
      <w:r>
        <w:rPr>
          <w:rFonts w:hint="eastAsia" w:ascii="仿宋" w:hAnsi="仿宋" w:eastAsia="仿宋" w:cs="仿宋"/>
          <w:b w:val="0"/>
          <w:bCs/>
          <w:i w:val="0"/>
          <w:iCs w:val="0"/>
          <w:caps w:val="0"/>
          <w:spacing w:val="0"/>
          <w:sz w:val="24"/>
          <w:szCs w:val="24"/>
          <w:lang w:val="en-US" w:eastAsia="zh-CN"/>
        </w:rPr>
        <w:t>2、付款方式：合同签订后首付50%合同款，合同期限结束前支付剩余50%合同款。</w:t>
      </w:r>
    </w:p>
    <w:p>
      <w:pPr>
        <w:spacing w:before="0" w:beforeAutospacing="0" w:after="0" w:afterAutospacing="0" w:line="360" w:lineRule="auto"/>
        <w:ind w:firstLine="480"/>
        <w:jc w:val="both"/>
        <w:rPr>
          <w:rFonts w:hint="default" w:ascii="仿宋" w:hAnsi="仿宋" w:eastAsia="仿宋" w:cs="仿宋"/>
          <w:b w:val="0"/>
          <w:bCs/>
          <w:i w:val="0"/>
          <w:iCs w:val="0"/>
          <w:caps w:val="0"/>
          <w:spacing w:val="0"/>
          <w:sz w:val="24"/>
          <w:szCs w:val="24"/>
          <w:lang w:val="en-US" w:eastAsia="zh-CN"/>
        </w:rPr>
      </w:pPr>
      <w:r>
        <w:rPr>
          <w:rFonts w:hint="eastAsia" w:ascii="仿宋" w:hAnsi="仿宋" w:eastAsia="仿宋" w:cs="仿宋"/>
          <w:b w:val="0"/>
          <w:bCs/>
          <w:i w:val="0"/>
          <w:iCs w:val="0"/>
          <w:caps w:val="0"/>
          <w:spacing w:val="0"/>
          <w:sz w:val="24"/>
          <w:szCs w:val="24"/>
          <w:lang w:val="en-US" w:eastAsia="zh-CN"/>
        </w:rPr>
        <w:t>3、</w:t>
      </w:r>
      <w:r>
        <w:rPr>
          <w:rFonts w:hint="eastAsia" w:ascii="仿宋" w:hAnsi="仿宋" w:eastAsia="仿宋" w:cs="仿宋"/>
          <w:b/>
          <w:bCs/>
          <w:i/>
          <w:iCs/>
          <w:sz w:val="24"/>
          <w:szCs w:val="24"/>
          <w:highlight w:val="none"/>
          <w:u w:val="single" w:color="000000"/>
          <w:lang w:val="zh-CN" w:eastAsia="zh-CN"/>
        </w:rPr>
        <w:t>所有</w:t>
      </w:r>
      <w:r>
        <w:rPr>
          <w:rFonts w:hint="eastAsia" w:ascii="仿宋" w:hAnsi="仿宋" w:eastAsia="仿宋" w:cs="仿宋"/>
          <w:b/>
          <w:bCs/>
          <w:i/>
          <w:iCs/>
          <w:sz w:val="24"/>
          <w:szCs w:val="24"/>
          <w:highlight w:val="none"/>
          <w:u w:val="single" w:color="000000"/>
          <w:lang w:val="en-US" w:eastAsia="zh-CN"/>
        </w:rPr>
        <w:t>供应商</w:t>
      </w:r>
      <w:r>
        <w:rPr>
          <w:rFonts w:hint="eastAsia" w:ascii="仿宋" w:hAnsi="仿宋" w:eastAsia="仿宋" w:cs="仿宋"/>
          <w:b/>
          <w:bCs/>
          <w:i/>
          <w:iCs/>
          <w:sz w:val="24"/>
          <w:szCs w:val="24"/>
          <w:highlight w:val="none"/>
          <w:u w:val="single" w:color="000000"/>
          <w:lang w:val="zh-CN" w:eastAsia="zh-CN"/>
        </w:rPr>
        <w:t>提供的报价、承诺事项及重要证明文件均须加盖公司公章。</w:t>
      </w:r>
    </w:p>
    <w:p>
      <w:pPr>
        <w:pStyle w:val="40"/>
        <w:keepLines w:val="0"/>
        <w:spacing w:before="0" w:beforeAutospacing="0" w:after="0" w:afterAutospacing="0" w:line="360" w:lineRule="auto"/>
        <w:ind w:left="420" w:right="0" w:firstLine="482"/>
        <w:jc w:val="both"/>
        <w:rPr>
          <w:rFonts w:hint="eastAsia" w:ascii="仿宋" w:hAnsi="仿宋" w:eastAsia="仿宋" w:cs="仿宋"/>
          <w:b/>
          <w:i/>
          <w:iCs/>
          <w:caps w:val="0"/>
          <w:spacing w:val="0"/>
          <w:sz w:val="24"/>
          <w:szCs w:val="24"/>
          <w:lang w:val="en-US" w:eastAsia="zh-CN"/>
        </w:rPr>
      </w:pPr>
    </w:p>
    <w:p>
      <w:pPr>
        <w:pStyle w:val="40"/>
        <w:keepLines w:val="0"/>
        <w:spacing w:before="0" w:beforeAutospacing="0" w:after="0" w:afterAutospacing="0" w:line="360" w:lineRule="auto"/>
        <w:ind w:left="0" w:right="0" w:firstLine="482"/>
        <w:jc w:val="both"/>
        <w:rPr>
          <w:rFonts w:hint="eastAsia" w:ascii="仿宋" w:hAnsi="仿宋" w:eastAsia="仿宋" w:cs="仿宋"/>
          <w:b/>
          <w:i/>
          <w:iCs/>
          <w:caps w:val="0"/>
          <w:spacing w:val="0"/>
          <w:sz w:val="24"/>
          <w:szCs w:val="24"/>
          <w:lang w:val="en-US" w:eastAsia="zh-CN"/>
        </w:rPr>
      </w:pPr>
    </w:p>
    <w:p>
      <w:pPr>
        <w:pStyle w:val="204"/>
        <w:pageBreakBefore/>
        <w:spacing w:before="0" w:beforeAutospacing="0" w:after="0" w:afterAutospacing="0" w:line="360" w:lineRule="auto"/>
        <w:jc w:val="center"/>
        <w:rPr>
          <w:rFonts w:hint="eastAsia" w:ascii="仿宋" w:hAnsi="仿宋" w:eastAsia="仿宋" w:cs="仿宋"/>
          <w:b/>
          <w:i w:val="0"/>
          <w:caps w:val="0"/>
          <w:color w:val="000000"/>
          <w:spacing w:val="0"/>
          <w:sz w:val="40"/>
        </w:rPr>
      </w:pPr>
      <w:bookmarkStart w:id="103" w:name="_Toc21863"/>
      <w:bookmarkStart w:id="104" w:name="_Toc25170483"/>
      <w:bookmarkStart w:id="105" w:name="_Toc26678"/>
      <w:bookmarkStart w:id="106" w:name="_Toc24781"/>
      <w:bookmarkStart w:id="107" w:name="_Toc5010"/>
      <w:r>
        <w:rPr>
          <w:rFonts w:hint="eastAsia" w:ascii="仿宋" w:hAnsi="仿宋" w:eastAsia="仿宋" w:cs="仿宋"/>
          <w:b/>
          <w:i w:val="0"/>
          <w:caps w:val="0"/>
          <w:color w:val="000000"/>
          <w:spacing w:val="0"/>
          <w:sz w:val="40"/>
        </w:rPr>
        <w:t>第五章  评</w:t>
      </w:r>
      <w:r>
        <w:rPr>
          <w:rFonts w:hint="eastAsia" w:ascii="仿宋" w:hAnsi="仿宋" w:eastAsia="仿宋" w:cs="仿宋"/>
          <w:b/>
          <w:i w:val="0"/>
          <w:caps w:val="0"/>
          <w:color w:val="000000"/>
          <w:spacing w:val="0"/>
          <w:sz w:val="40"/>
          <w:lang w:val="en-US" w:eastAsia="zh-CN"/>
        </w:rPr>
        <w:t>审</w:t>
      </w:r>
      <w:r>
        <w:rPr>
          <w:rFonts w:hint="eastAsia" w:ascii="仿宋" w:hAnsi="仿宋" w:eastAsia="仿宋" w:cs="仿宋"/>
          <w:b/>
          <w:i w:val="0"/>
          <w:caps w:val="0"/>
          <w:color w:val="000000"/>
          <w:spacing w:val="0"/>
          <w:sz w:val="40"/>
        </w:rPr>
        <w:t>方法与评</w:t>
      </w:r>
      <w:r>
        <w:rPr>
          <w:rFonts w:hint="eastAsia" w:ascii="仿宋" w:hAnsi="仿宋" w:eastAsia="仿宋" w:cs="仿宋"/>
          <w:b/>
          <w:i w:val="0"/>
          <w:caps w:val="0"/>
          <w:color w:val="000000"/>
          <w:spacing w:val="0"/>
          <w:sz w:val="40"/>
          <w:lang w:val="en-US" w:eastAsia="zh-CN"/>
        </w:rPr>
        <w:t>审</w:t>
      </w:r>
      <w:r>
        <w:rPr>
          <w:rFonts w:hint="eastAsia" w:ascii="仿宋" w:hAnsi="仿宋" w:eastAsia="仿宋" w:cs="仿宋"/>
          <w:b/>
          <w:i w:val="0"/>
          <w:caps w:val="0"/>
          <w:color w:val="000000"/>
          <w:spacing w:val="0"/>
          <w:sz w:val="40"/>
        </w:rPr>
        <w:t>标准</w:t>
      </w:r>
      <w:bookmarkEnd w:id="101"/>
      <w:bookmarkEnd w:id="102"/>
      <w:bookmarkEnd w:id="103"/>
      <w:bookmarkEnd w:id="104"/>
      <w:bookmarkEnd w:id="105"/>
      <w:bookmarkEnd w:id="106"/>
      <w:bookmarkEnd w:id="107"/>
    </w:p>
    <w:p>
      <w:pPr>
        <w:pStyle w:val="207"/>
        <w:numPr>
          <w:ilvl w:val="255"/>
          <w:numId w:val="0"/>
        </w:numPr>
        <w:spacing w:before="0" w:beforeAutospacing="0" w:after="0" w:afterAutospacing="0" w:line="360" w:lineRule="auto"/>
        <w:jc w:val="both"/>
        <w:rPr>
          <w:rFonts w:hint="eastAsia" w:ascii="仿宋" w:hAnsi="仿宋" w:eastAsia="仿宋" w:cs="仿宋"/>
          <w:b/>
          <w:i w:val="0"/>
          <w:caps w:val="0"/>
          <w:spacing w:val="0"/>
          <w:sz w:val="28"/>
        </w:rPr>
      </w:pPr>
      <w:bookmarkStart w:id="108" w:name="_Toc4442"/>
      <w:bookmarkStart w:id="109" w:name="_Toc3128"/>
      <w:bookmarkStart w:id="110" w:name="_Toc28964"/>
      <w:bookmarkStart w:id="111" w:name="_Toc24009"/>
      <w:bookmarkStart w:id="112" w:name="_Toc11814"/>
      <w:bookmarkStart w:id="113" w:name="_Toc12716_WPSOffice_Level2"/>
      <w:bookmarkStart w:id="114" w:name="_Toc2852"/>
      <w:bookmarkStart w:id="115" w:name="_Toc23395"/>
      <w:bookmarkStart w:id="116" w:name="_Toc30519"/>
      <w:bookmarkStart w:id="117" w:name="_Toc32698"/>
      <w:bookmarkStart w:id="118" w:name="_Toc18737"/>
      <w:bookmarkStart w:id="119" w:name="_Toc11610"/>
      <w:bookmarkStart w:id="120" w:name="_Toc13849"/>
      <w:bookmarkStart w:id="121" w:name="_Toc30940"/>
      <w:bookmarkStart w:id="122" w:name="_Toc324237157"/>
      <w:bookmarkStart w:id="123" w:name="_Toc273"/>
      <w:bookmarkStart w:id="124" w:name="_Toc8457"/>
      <w:r>
        <w:rPr>
          <w:rFonts w:hint="eastAsia" w:ascii="仿宋" w:hAnsi="仿宋" w:eastAsia="仿宋" w:cs="仿宋"/>
          <w:b/>
          <w:i w:val="0"/>
          <w:caps w:val="0"/>
          <w:spacing w:val="0"/>
          <w:sz w:val="28"/>
        </w:rPr>
        <w:t>一、评审方法与评审原则</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pPr>
        <w:spacing w:before="0" w:beforeAutospacing="0" w:after="0" w:afterAutospacing="0" w:line="360" w:lineRule="auto"/>
        <w:ind w:firstLine="480"/>
        <w:jc w:val="both"/>
        <w:rPr>
          <w:rFonts w:hint="eastAsia" w:ascii="仿宋" w:hAnsi="仿宋" w:eastAsia="仿宋" w:cs="仿宋"/>
          <w:b w:val="0"/>
          <w:i w:val="0"/>
          <w:caps w:val="0"/>
          <w:spacing w:val="0"/>
          <w:sz w:val="24"/>
          <w:szCs w:val="24"/>
          <w:lang w:val="zh-CN"/>
        </w:rPr>
      </w:pPr>
      <w:bookmarkStart w:id="125" w:name="_Toc7630"/>
      <w:bookmarkStart w:id="126" w:name="_Toc27122"/>
      <w:bookmarkStart w:id="127" w:name="_Toc22546"/>
      <w:bookmarkStart w:id="128" w:name="_Toc23769"/>
      <w:bookmarkStart w:id="129" w:name="_Toc28718"/>
      <w:bookmarkStart w:id="130" w:name="_Toc26332"/>
      <w:bookmarkStart w:id="131" w:name="_Toc12196"/>
      <w:bookmarkStart w:id="132" w:name="_Toc2924"/>
      <w:bookmarkStart w:id="133" w:name="_Toc1171"/>
      <w:bookmarkStart w:id="134" w:name="_Toc18177"/>
      <w:bookmarkStart w:id="135" w:name="_Toc24013"/>
      <w:bookmarkStart w:id="136" w:name="_Toc10987"/>
      <w:bookmarkStart w:id="137" w:name="_Toc21264"/>
      <w:bookmarkStart w:id="138" w:name="_Toc10020_WPSOffice_Level2"/>
      <w:r>
        <w:rPr>
          <w:rFonts w:hint="eastAsia" w:ascii="仿宋" w:hAnsi="仿宋" w:eastAsia="仿宋" w:cs="仿宋"/>
          <w:b w:val="0"/>
          <w:i w:val="0"/>
          <w:caps w:val="0"/>
          <w:spacing w:val="0"/>
          <w:sz w:val="24"/>
          <w:szCs w:val="24"/>
          <w:lang w:val="zh-CN"/>
        </w:rPr>
        <w:t>磋商小组将对确定为实质性响应采购文件要求的响应文件进行评价和比较，评审采用综合评分法。采用综合评分法的，评审结果按评审后得分由高到低顺序排列。得分相同的，按磋商</w:t>
      </w:r>
      <w:r>
        <w:rPr>
          <w:rFonts w:hint="eastAsia" w:ascii="仿宋" w:hAnsi="仿宋" w:eastAsia="仿宋" w:cs="仿宋"/>
          <w:b w:val="0"/>
          <w:i w:val="0"/>
          <w:caps w:val="0"/>
          <w:spacing w:val="0"/>
          <w:sz w:val="24"/>
          <w:szCs w:val="24"/>
          <w:lang w:val="en-US" w:eastAsia="zh-CN"/>
        </w:rPr>
        <w:t>最终</w:t>
      </w:r>
      <w:r>
        <w:rPr>
          <w:rFonts w:hint="eastAsia" w:ascii="仿宋" w:hAnsi="仿宋" w:eastAsia="仿宋" w:cs="仿宋"/>
          <w:b w:val="0"/>
          <w:i w:val="0"/>
          <w:caps w:val="0"/>
          <w:spacing w:val="0"/>
          <w:sz w:val="24"/>
          <w:szCs w:val="24"/>
          <w:lang w:val="zh-CN"/>
        </w:rPr>
        <w:t>报价由低到高顺序排列。得分且磋商</w:t>
      </w:r>
      <w:r>
        <w:rPr>
          <w:rFonts w:hint="eastAsia" w:ascii="仿宋" w:hAnsi="仿宋" w:eastAsia="仿宋" w:cs="仿宋"/>
          <w:b w:val="0"/>
          <w:i w:val="0"/>
          <w:caps w:val="0"/>
          <w:spacing w:val="0"/>
          <w:sz w:val="24"/>
          <w:szCs w:val="24"/>
          <w:lang w:val="en-US" w:eastAsia="zh-CN"/>
        </w:rPr>
        <w:t>最终</w:t>
      </w:r>
      <w:r>
        <w:rPr>
          <w:rFonts w:hint="eastAsia" w:ascii="仿宋" w:hAnsi="仿宋" w:eastAsia="仿宋" w:cs="仿宋"/>
          <w:b w:val="0"/>
          <w:i w:val="0"/>
          <w:caps w:val="0"/>
          <w:spacing w:val="0"/>
          <w:sz w:val="24"/>
          <w:szCs w:val="24"/>
          <w:lang w:val="zh-CN"/>
        </w:rPr>
        <w:t>报价相同的</w:t>
      </w:r>
      <w:r>
        <w:rPr>
          <w:rFonts w:hint="eastAsia" w:ascii="仿宋" w:hAnsi="仿宋" w:eastAsia="仿宋" w:cs="仿宋"/>
          <w:b w:val="0"/>
          <w:i w:val="0"/>
          <w:caps w:val="0"/>
          <w:spacing w:val="0"/>
          <w:sz w:val="24"/>
          <w:szCs w:val="24"/>
          <w:lang w:val="en-US" w:eastAsia="zh-CN"/>
        </w:rPr>
        <w:t>按服务方案得分由高到低排列</w:t>
      </w:r>
      <w:r>
        <w:rPr>
          <w:rFonts w:hint="eastAsia" w:ascii="仿宋" w:hAnsi="仿宋" w:eastAsia="仿宋" w:cs="仿宋"/>
          <w:b w:val="0"/>
          <w:i w:val="0"/>
          <w:caps w:val="0"/>
          <w:spacing w:val="0"/>
          <w:sz w:val="24"/>
          <w:szCs w:val="24"/>
          <w:lang w:val="zh-CN"/>
        </w:rPr>
        <w:t>。响应文件满足磋商文件全部实质性要求，且按照评审因素的量化指标评审得分由高到低按顺序确定1名成交供应商。具体打分办法如下：</w:t>
      </w:r>
    </w:p>
    <w:p>
      <w:pPr>
        <w:pStyle w:val="207"/>
        <w:numPr>
          <w:ilvl w:val="0"/>
          <w:numId w:val="5"/>
        </w:numPr>
        <w:spacing w:before="0" w:beforeAutospacing="0" w:after="0" w:afterAutospacing="0" w:line="360" w:lineRule="auto"/>
        <w:ind w:left="0" w:firstLine="0"/>
        <w:jc w:val="both"/>
        <w:rPr>
          <w:rFonts w:hint="eastAsia" w:ascii="仿宋" w:hAnsi="仿宋" w:eastAsia="仿宋" w:cs="仿宋"/>
          <w:b/>
          <w:i w:val="0"/>
          <w:caps w:val="0"/>
          <w:spacing w:val="0"/>
          <w:sz w:val="28"/>
        </w:rPr>
      </w:pPr>
      <w:bookmarkStart w:id="139" w:name="_Toc26843"/>
      <w:r>
        <w:rPr>
          <w:rFonts w:hint="eastAsia" w:ascii="仿宋" w:hAnsi="仿宋" w:eastAsia="仿宋" w:cs="仿宋"/>
          <w:b/>
          <w:i w:val="0"/>
          <w:caps w:val="0"/>
          <w:spacing w:val="0"/>
          <w:sz w:val="28"/>
        </w:rPr>
        <w:t>评审标准</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rFonts w:hint="eastAsia" w:ascii="仿宋" w:hAnsi="仿宋" w:eastAsia="仿宋" w:cs="仿宋"/>
          <w:b/>
          <w:i w:val="0"/>
          <w:caps w:val="0"/>
          <w:spacing w:val="0"/>
          <w:sz w:val="28"/>
        </w:rPr>
        <w:tab/>
      </w:r>
    </w:p>
    <w:tbl>
      <w:tblPr>
        <w:tblStyle w:val="41"/>
        <w:tblW w:w="10200" w:type="dxa"/>
        <w:tblInd w:w="105"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1245"/>
        <w:gridCol w:w="7486"/>
        <w:gridCol w:w="1469"/>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71"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bCs/>
                <w:i w:val="0"/>
                <w:caps w:val="0"/>
                <w:color w:val="000000"/>
                <w:spacing w:val="0"/>
                <w:sz w:val="24"/>
                <w:szCs w:val="24"/>
              </w:rPr>
            </w:pPr>
            <w:r>
              <w:rPr>
                <w:rFonts w:hint="eastAsia" w:ascii="仿宋" w:hAnsi="仿宋" w:eastAsia="仿宋" w:cs="仿宋"/>
                <w:b w:val="0"/>
                <w:bCs/>
                <w:i w:val="0"/>
                <w:caps w:val="0"/>
                <w:color w:val="000000"/>
                <w:spacing w:val="0"/>
                <w:sz w:val="24"/>
                <w:szCs w:val="24"/>
              </w:rPr>
              <w:t>评分</w:t>
            </w:r>
          </w:p>
          <w:p>
            <w:pPr>
              <w:keepLines w:val="0"/>
              <w:spacing w:before="0" w:beforeAutospacing="0" w:after="0" w:afterAutospacing="0" w:line="0" w:lineRule="atLeast"/>
              <w:ind w:left="0" w:right="0"/>
              <w:jc w:val="center"/>
              <w:rPr>
                <w:rFonts w:hint="eastAsia" w:ascii="仿宋" w:hAnsi="仿宋" w:eastAsia="仿宋" w:cs="仿宋"/>
                <w:b w:val="0"/>
                <w:bCs/>
                <w:i w:val="0"/>
                <w:caps w:val="0"/>
                <w:color w:val="000000"/>
                <w:spacing w:val="0"/>
                <w:sz w:val="24"/>
                <w:szCs w:val="24"/>
              </w:rPr>
            </w:pPr>
            <w:r>
              <w:rPr>
                <w:rFonts w:hint="eastAsia" w:ascii="仿宋" w:hAnsi="仿宋" w:eastAsia="仿宋" w:cs="仿宋"/>
                <w:b w:val="0"/>
                <w:bCs/>
                <w:i w:val="0"/>
                <w:caps w:val="0"/>
                <w:color w:val="000000"/>
                <w:spacing w:val="0"/>
                <w:sz w:val="24"/>
                <w:szCs w:val="24"/>
              </w:rPr>
              <w:t>项目</w:t>
            </w:r>
          </w:p>
        </w:tc>
        <w:tc>
          <w:tcPr>
            <w:tcW w:w="7486"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bCs/>
                <w:i w:val="0"/>
                <w:caps w:val="0"/>
                <w:color w:val="000000"/>
                <w:spacing w:val="0"/>
                <w:sz w:val="24"/>
                <w:szCs w:val="24"/>
              </w:rPr>
            </w:pPr>
            <w:r>
              <w:rPr>
                <w:rFonts w:hint="eastAsia" w:ascii="仿宋" w:hAnsi="仿宋" w:eastAsia="仿宋" w:cs="仿宋"/>
                <w:b w:val="0"/>
                <w:bCs/>
                <w:i w:val="0"/>
                <w:caps w:val="0"/>
                <w:color w:val="000000"/>
                <w:spacing w:val="0"/>
                <w:sz w:val="24"/>
                <w:szCs w:val="24"/>
              </w:rPr>
              <w:t>评分标准</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bCs/>
                <w:i w:val="0"/>
                <w:caps w:val="0"/>
                <w:color w:val="000000"/>
                <w:spacing w:val="0"/>
                <w:sz w:val="24"/>
                <w:szCs w:val="24"/>
              </w:rPr>
            </w:pPr>
            <w:r>
              <w:rPr>
                <w:rFonts w:hint="eastAsia" w:ascii="仿宋" w:hAnsi="仿宋" w:eastAsia="仿宋" w:cs="仿宋"/>
                <w:b w:val="0"/>
                <w:bCs/>
                <w:i w:val="0"/>
                <w:caps w:val="0"/>
                <w:color w:val="000000"/>
                <w:spacing w:val="0"/>
                <w:sz w:val="24"/>
                <w:szCs w:val="24"/>
              </w:rPr>
              <w:t>得分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73" w:hRule="atLeast"/>
        </w:trPr>
        <w:tc>
          <w:tcPr>
            <w:tcW w:w="10200" w:type="dxa"/>
            <w:gridSpan w:val="3"/>
            <w:tcBorders>
              <w:top w:val="nil"/>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left"/>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价格</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09" w:hRule="atLeast"/>
        </w:trPr>
        <w:tc>
          <w:tcPr>
            <w:tcW w:w="1245" w:type="dxa"/>
            <w:tcBorders>
              <w:top w:val="nil"/>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价格分</w:t>
            </w:r>
          </w:p>
        </w:tc>
        <w:tc>
          <w:tcPr>
            <w:tcW w:w="7486" w:type="dxa"/>
            <w:tcBorders>
              <w:top w:val="nil"/>
              <w:left w:val="nil"/>
              <w:bottom w:val="single" w:color="auto" w:sz="4" w:space="0"/>
              <w:right w:val="single" w:color="auto" w:sz="4" w:space="0"/>
            </w:tcBorders>
            <w:noWrap w:val="0"/>
            <w:vAlign w:val="center"/>
          </w:tcPr>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spacing w:val="0"/>
                <w:sz w:val="24"/>
                <w:szCs w:val="24"/>
              </w:rPr>
              <w:t>价格分采用低价优先法计算，即满足磋商文件要求且最终报价最低的供应商报价为评审基准价，其价格分为满分</w:t>
            </w:r>
            <w:r>
              <w:rPr>
                <w:rFonts w:hint="eastAsia" w:ascii="仿宋" w:hAnsi="仿宋" w:eastAsia="仿宋" w:cs="仿宋"/>
                <w:b w:val="0"/>
                <w:i w:val="0"/>
                <w:caps w:val="0"/>
                <w:spacing w:val="0"/>
                <w:sz w:val="24"/>
                <w:szCs w:val="24"/>
                <w:lang w:val="en-US" w:eastAsia="zh-CN"/>
              </w:rPr>
              <w:t>10</w:t>
            </w:r>
            <w:r>
              <w:rPr>
                <w:rFonts w:hint="eastAsia" w:ascii="仿宋" w:hAnsi="仿宋" w:eastAsia="仿宋" w:cs="仿宋"/>
                <w:b w:val="0"/>
                <w:i w:val="0"/>
                <w:caps w:val="0"/>
                <w:spacing w:val="0"/>
                <w:sz w:val="24"/>
                <w:szCs w:val="24"/>
              </w:rPr>
              <w:t>分。其它供应商的价格分统一按照以下公式计算：报价得分=（评审基准价/该供应商的最终报价）×</w:t>
            </w:r>
            <w:r>
              <w:rPr>
                <w:rFonts w:hint="eastAsia" w:ascii="仿宋" w:hAnsi="仿宋" w:eastAsia="仿宋" w:cs="仿宋"/>
                <w:b w:val="0"/>
                <w:i w:val="0"/>
                <w:caps w:val="0"/>
                <w:spacing w:val="0"/>
                <w:sz w:val="24"/>
                <w:szCs w:val="24"/>
                <w:lang w:val="en-US" w:eastAsia="zh-CN"/>
              </w:rPr>
              <w:t>10</w:t>
            </w:r>
            <w:r>
              <w:rPr>
                <w:rFonts w:hint="eastAsia" w:ascii="仿宋" w:hAnsi="仿宋" w:eastAsia="仿宋" w:cs="仿宋"/>
                <w:b w:val="0"/>
                <w:i w:val="0"/>
                <w:caps w:val="0"/>
                <w:spacing w:val="0"/>
                <w:sz w:val="24"/>
                <w:szCs w:val="24"/>
              </w:rPr>
              <w:t>分。分值保留小数点后2位。</w:t>
            </w:r>
          </w:p>
        </w:tc>
        <w:tc>
          <w:tcPr>
            <w:tcW w:w="1469" w:type="dxa"/>
            <w:tcBorders>
              <w:top w:val="nil"/>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lang w:eastAsia="zh-CN"/>
              </w:rPr>
            </w:pPr>
            <w:r>
              <w:rPr>
                <w:rFonts w:hint="eastAsia" w:ascii="仿宋" w:hAnsi="仿宋" w:eastAsia="仿宋" w:cs="仿宋"/>
                <w:b w:val="0"/>
                <w:i w:val="0"/>
                <w:caps w:val="0"/>
                <w:color w:val="000000"/>
                <w:spacing w:val="0"/>
                <w:sz w:val="24"/>
                <w:szCs w:val="24"/>
                <w:lang w:val="en-US" w:eastAsia="zh-CN"/>
              </w:rPr>
              <w:t>10</w:t>
            </w:r>
            <w:r>
              <w:rPr>
                <w:rFonts w:hint="eastAsia" w:ascii="仿宋" w:hAnsi="仿宋" w:eastAsia="仿宋" w:cs="仿宋"/>
                <w:b w:val="0"/>
                <w:i w:val="0"/>
                <w:caps w:val="0"/>
                <w:color w:val="000000"/>
                <w:spacing w:val="0"/>
                <w:sz w:val="24"/>
                <w:szCs w:val="24"/>
                <w:lang w:eastAsia="zh-CN"/>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7" w:hRule="atLeast"/>
        </w:trPr>
        <w:tc>
          <w:tcPr>
            <w:tcW w:w="10200" w:type="dxa"/>
            <w:gridSpan w:val="3"/>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left"/>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技术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78"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运维方案</w:t>
            </w:r>
          </w:p>
        </w:tc>
        <w:tc>
          <w:tcPr>
            <w:tcW w:w="7486" w:type="dxa"/>
            <w:tcBorders>
              <w:top w:val="nil"/>
              <w:left w:val="nil"/>
              <w:bottom w:val="single" w:color="auto" w:sz="4" w:space="0"/>
              <w:right w:val="single" w:color="auto" w:sz="4" w:space="0"/>
            </w:tcBorders>
            <w:noWrap w:val="0"/>
            <w:vAlign w:val="center"/>
          </w:tcPr>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针对运维内容、运维指标、运维方法的合理与可行性评分。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运维内容完整，运维指标层次分明，运维方法先进的得 11 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运维内容较为完整，运维指标层次模糊，运维方法较为先进的得 7 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运维内容不完整，运维指标层次混乱，运维方法不先进的得 3 分；</w:t>
            </w:r>
          </w:p>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未提供不得分</w:t>
            </w:r>
          </w:p>
        </w:tc>
        <w:tc>
          <w:tcPr>
            <w:tcW w:w="1469" w:type="dxa"/>
            <w:tcBorders>
              <w:top w:val="nil"/>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11分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bCs/>
                <w:i w:val="0"/>
                <w:caps w:val="0"/>
                <w:spacing w:val="0"/>
                <w:sz w:val="24"/>
                <w:szCs w:val="24"/>
                <w:lang w:val="en-US" w:eastAsia="zh-CN"/>
              </w:rPr>
            </w:pPr>
            <w:r>
              <w:rPr>
                <w:rFonts w:hint="default" w:ascii="仿宋" w:hAnsi="仿宋" w:eastAsia="仿宋" w:cs="仿宋"/>
                <w:b w:val="0"/>
                <w:bCs/>
                <w:i w:val="0"/>
                <w:caps w:val="0"/>
                <w:spacing w:val="0"/>
                <w:sz w:val="24"/>
                <w:szCs w:val="24"/>
                <w:lang w:val="en-US" w:eastAsia="zh-CN"/>
              </w:rPr>
              <w:t>实施方案</w:t>
            </w:r>
          </w:p>
        </w:tc>
        <w:tc>
          <w:tcPr>
            <w:tcW w:w="7486" w:type="dxa"/>
            <w:tcBorders>
              <w:top w:val="nil"/>
              <w:left w:val="nil"/>
              <w:bottom w:val="single" w:color="auto" w:sz="4" w:space="0"/>
              <w:right w:val="single" w:color="auto" w:sz="4" w:space="0"/>
            </w:tcBorders>
            <w:noWrap w:val="0"/>
            <w:vAlign w:val="center"/>
          </w:tcPr>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default" w:ascii="仿宋" w:hAnsi="仿宋" w:eastAsia="仿宋" w:cs="仿宋"/>
                <w:b w:val="0"/>
                <w:i w:val="0"/>
                <w:caps w:val="0"/>
                <w:spacing w:val="0"/>
                <w:sz w:val="24"/>
                <w:szCs w:val="24"/>
                <w:lang w:val="en-US" w:eastAsia="zh-CN"/>
              </w:rPr>
              <w:t>针对详细实施方案，其中包括运维方案、服务方案、实施阶段、报告总结等内容，针对实施方案的完整性、科学性、可行性评分。</w:t>
            </w:r>
          </w:p>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default" w:ascii="仿宋" w:hAnsi="仿宋" w:eastAsia="仿宋" w:cs="仿宋"/>
                <w:b w:val="0"/>
                <w:i w:val="0"/>
                <w:caps w:val="0"/>
                <w:spacing w:val="0"/>
                <w:sz w:val="24"/>
                <w:szCs w:val="24"/>
                <w:lang w:val="en-US" w:eastAsia="zh-CN"/>
              </w:rPr>
              <w:t>方案设计科学合理，操作性强，能完全满足采购需求的，得 13 分；</w:t>
            </w:r>
          </w:p>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default" w:ascii="仿宋" w:hAnsi="仿宋" w:eastAsia="仿宋" w:cs="仿宋"/>
                <w:b w:val="0"/>
                <w:i w:val="0"/>
                <w:caps w:val="0"/>
                <w:spacing w:val="0"/>
                <w:sz w:val="24"/>
                <w:szCs w:val="24"/>
                <w:lang w:val="en-US" w:eastAsia="zh-CN"/>
              </w:rPr>
              <w:t>方案设计基本合理，操作性较强，能基本满足采购需求的，得 9 分；</w:t>
            </w:r>
          </w:p>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default" w:ascii="仿宋" w:hAnsi="仿宋" w:eastAsia="仿宋" w:cs="仿宋"/>
                <w:b w:val="0"/>
                <w:i w:val="0"/>
                <w:caps w:val="0"/>
                <w:spacing w:val="0"/>
                <w:sz w:val="24"/>
                <w:szCs w:val="24"/>
                <w:lang w:val="en-US" w:eastAsia="zh-CN"/>
              </w:rPr>
              <w:t>方案设计不合理，可操作性一般，无法有效满足采购需求的，得 5 分；</w:t>
            </w:r>
          </w:p>
          <w:p>
            <w:pPr>
              <w:keepLines w:val="0"/>
              <w:tabs>
                <w:tab w:val="left" w:pos="2520"/>
              </w:tabs>
              <w:spacing w:before="0" w:beforeAutospacing="0" w:after="0" w:afterAutospacing="0" w:line="0" w:lineRule="atLeast"/>
              <w:ind w:left="0" w:right="0"/>
              <w:jc w:val="left"/>
              <w:rPr>
                <w:rFonts w:hint="default" w:ascii="仿宋" w:hAnsi="仿宋" w:eastAsia="仿宋" w:cs="仿宋"/>
                <w:b w:val="0"/>
                <w:i w:val="0"/>
                <w:caps w:val="0"/>
                <w:spacing w:val="0"/>
                <w:sz w:val="24"/>
                <w:szCs w:val="24"/>
                <w:lang w:val="en-US" w:eastAsia="zh-CN"/>
              </w:rPr>
            </w:pPr>
            <w:r>
              <w:rPr>
                <w:rFonts w:hint="default" w:ascii="仿宋" w:hAnsi="仿宋" w:eastAsia="仿宋" w:cs="仿宋"/>
                <w:b w:val="0"/>
                <w:i w:val="0"/>
                <w:caps w:val="0"/>
                <w:spacing w:val="0"/>
                <w:sz w:val="24"/>
                <w:szCs w:val="24"/>
                <w:lang w:val="en-US" w:eastAsia="zh-CN"/>
              </w:rPr>
              <w:t>未提供不得分</w:t>
            </w:r>
          </w:p>
        </w:tc>
        <w:tc>
          <w:tcPr>
            <w:tcW w:w="1469" w:type="dxa"/>
            <w:tcBorders>
              <w:top w:val="nil"/>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spacing w:val="0"/>
                <w:sz w:val="24"/>
                <w:szCs w:val="24"/>
                <w:lang w:val="en-US" w:eastAsia="zh-CN"/>
              </w:rPr>
              <w:t>13分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80"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bCs/>
                <w:i w:val="0"/>
                <w:caps w:val="0"/>
                <w:spacing w:val="0"/>
                <w:sz w:val="24"/>
                <w:szCs w:val="24"/>
                <w:lang w:val="en-US" w:eastAsia="zh-CN"/>
              </w:rPr>
            </w:pPr>
            <w:r>
              <w:rPr>
                <w:rFonts w:hint="default" w:ascii="仿宋" w:hAnsi="仿宋" w:eastAsia="仿宋" w:cs="仿宋"/>
                <w:b w:val="0"/>
                <w:bCs/>
                <w:i w:val="0"/>
                <w:caps w:val="0"/>
                <w:spacing w:val="0"/>
                <w:sz w:val="24"/>
                <w:szCs w:val="24"/>
                <w:lang w:val="en-US" w:eastAsia="zh-CN"/>
              </w:rPr>
              <w:t>售后服务</w:t>
            </w:r>
          </w:p>
          <w:p>
            <w:pPr>
              <w:keepLines w:val="0"/>
              <w:spacing w:before="0" w:beforeAutospacing="0" w:after="0" w:afterAutospacing="0" w:line="0" w:lineRule="atLeast"/>
              <w:ind w:left="0" w:right="0"/>
              <w:jc w:val="center"/>
              <w:rPr>
                <w:rFonts w:hint="default" w:ascii="仿宋" w:hAnsi="仿宋" w:eastAsia="仿宋" w:cs="仿宋"/>
                <w:b w:val="0"/>
                <w:bCs/>
                <w:i w:val="0"/>
                <w:caps w:val="0"/>
                <w:spacing w:val="0"/>
                <w:sz w:val="24"/>
                <w:szCs w:val="24"/>
                <w:lang w:val="en-US" w:eastAsia="zh-CN"/>
              </w:rPr>
            </w:pPr>
            <w:r>
              <w:rPr>
                <w:rFonts w:hint="default" w:ascii="仿宋" w:hAnsi="仿宋" w:eastAsia="仿宋" w:cs="仿宋"/>
                <w:b w:val="0"/>
                <w:bCs/>
                <w:i w:val="0"/>
                <w:caps w:val="0"/>
                <w:spacing w:val="0"/>
                <w:sz w:val="24"/>
                <w:szCs w:val="24"/>
                <w:lang w:val="en-US" w:eastAsia="zh-CN"/>
              </w:rPr>
              <w:t>及保障措</w:t>
            </w:r>
          </w:p>
          <w:p>
            <w:pPr>
              <w:keepLines w:val="0"/>
              <w:spacing w:before="0" w:beforeAutospacing="0" w:after="0" w:afterAutospacing="0" w:line="0" w:lineRule="atLeast"/>
              <w:ind w:left="0" w:right="0"/>
              <w:jc w:val="center"/>
              <w:rPr>
                <w:rFonts w:hint="default" w:ascii="仿宋" w:hAnsi="仿宋" w:eastAsia="仿宋" w:cs="仿宋"/>
                <w:b w:val="0"/>
                <w:bCs/>
                <w:i w:val="0"/>
                <w:caps w:val="0"/>
                <w:spacing w:val="0"/>
                <w:sz w:val="24"/>
                <w:szCs w:val="24"/>
                <w:lang w:val="en-US" w:eastAsia="zh-CN"/>
              </w:rPr>
            </w:pPr>
            <w:r>
              <w:rPr>
                <w:rFonts w:hint="default" w:ascii="仿宋" w:hAnsi="仿宋" w:eastAsia="仿宋" w:cs="仿宋"/>
                <w:b w:val="0"/>
                <w:bCs/>
                <w:i w:val="0"/>
                <w:caps w:val="0"/>
                <w:spacing w:val="0"/>
                <w:sz w:val="24"/>
                <w:szCs w:val="24"/>
                <w:lang w:val="en-US" w:eastAsia="zh-CN"/>
              </w:rPr>
              <w:t>施</w:t>
            </w:r>
          </w:p>
        </w:tc>
        <w:tc>
          <w:tcPr>
            <w:tcW w:w="7486" w:type="dxa"/>
            <w:tcBorders>
              <w:top w:val="single" w:color="auto" w:sz="4" w:space="0"/>
              <w:left w:val="nil"/>
              <w:bottom w:val="single" w:color="auto" w:sz="4" w:space="0"/>
              <w:right w:val="single" w:color="auto" w:sz="4" w:space="0"/>
            </w:tcBorders>
            <w:noWrap w:val="0"/>
            <w:vAlign w:val="center"/>
          </w:tcPr>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售后服务及保障体系措施完善，技术支持能力强，服务响应快，针 对售后服务及保障措施及时性、响应性和措施系统进行评分。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售后服务及保障体系措施好，技术支持能力强，服务响应快，优于 采购需求得 13 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售后服务及保障体系措施较好，技术支持能力较强，服务响应较 快，基本满足采购需求得 9 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售后服务及保障体系措施基本符合招标要求，但技术支持能力和服 务响应速度较差或一般得 5 分。</w:t>
            </w:r>
          </w:p>
          <w:p>
            <w:pPr>
              <w:keepLines w:val="0"/>
              <w:tabs>
                <w:tab w:val="left" w:pos="2520"/>
              </w:tabs>
              <w:spacing w:before="0" w:beforeAutospacing="0" w:after="0" w:afterAutospacing="0" w:line="0" w:lineRule="atLeast"/>
              <w:ind w:left="0" w:right="0"/>
              <w:jc w:val="left"/>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未提供不得分</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13分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trPr>
        <w:tc>
          <w:tcPr>
            <w:tcW w:w="10200" w:type="dxa"/>
            <w:gridSpan w:val="3"/>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left"/>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业绩</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67"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业绩</w:t>
            </w:r>
          </w:p>
        </w:tc>
        <w:tc>
          <w:tcPr>
            <w:tcW w:w="7486"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lang w:val="en-US" w:eastAsia="zh-CN"/>
              </w:rPr>
              <w:t>供应商</w:t>
            </w:r>
            <w:r>
              <w:rPr>
                <w:rFonts w:hint="eastAsia" w:ascii="仿宋" w:hAnsi="仿宋" w:eastAsia="仿宋" w:cs="仿宋"/>
                <w:b w:val="0"/>
                <w:i w:val="0"/>
                <w:caps w:val="0"/>
                <w:spacing w:val="0"/>
                <w:sz w:val="24"/>
                <w:szCs w:val="24"/>
                <w:lang w:eastAsia="zh-CN"/>
              </w:rPr>
              <w:t>提供 2020年</w:t>
            </w:r>
            <w:r>
              <w:rPr>
                <w:rFonts w:hint="eastAsia" w:ascii="仿宋" w:hAnsi="仿宋" w:eastAsia="仿宋" w:cs="仿宋"/>
                <w:b w:val="0"/>
                <w:i w:val="0"/>
                <w:caps w:val="0"/>
                <w:spacing w:val="0"/>
                <w:sz w:val="24"/>
                <w:szCs w:val="24"/>
                <w:lang w:val="en-US" w:eastAsia="zh-CN"/>
              </w:rPr>
              <w:t>6</w:t>
            </w:r>
            <w:r>
              <w:rPr>
                <w:rFonts w:hint="eastAsia" w:ascii="仿宋" w:hAnsi="仿宋" w:eastAsia="仿宋" w:cs="仿宋"/>
                <w:b w:val="0"/>
                <w:i w:val="0"/>
                <w:caps w:val="0"/>
                <w:spacing w:val="0"/>
                <w:sz w:val="24"/>
                <w:szCs w:val="24"/>
                <w:lang w:eastAsia="zh-CN"/>
              </w:rPr>
              <w:t>月</w:t>
            </w:r>
            <w:r>
              <w:rPr>
                <w:rFonts w:hint="eastAsia" w:ascii="仿宋" w:hAnsi="仿宋" w:eastAsia="仿宋" w:cs="仿宋"/>
                <w:b w:val="0"/>
                <w:i w:val="0"/>
                <w:caps w:val="0"/>
                <w:spacing w:val="0"/>
                <w:sz w:val="24"/>
                <w:szCs w:val="24"/>
                <w:lang w:val="en-US" w:eastAsia="zh-CN"/>
              </w:rPr>
              <w:t>1</w:t>
            </w:r>
            <w:r>
              <w:rPr>
                <w:rFonts w:hint="eastAsia" w:ascii="仿宋" w:hAnsi="仿宋" w:eastAsia="仿宋" w:cs="仿宋"/>
                <w:b w:val="0"/>
                <w:i w:val="0"/>
                <w:caps w:val="0"/>
                <w:spacing w:val="0"/>
                <w:sz w:val="24"/>
                <w:szCs w:val="24"/>
                <w:lang w:eastAsia="zh-CN"/>
              </w:rPr>
              <w:t>日以来完成类似项目的案例，每提供</w:t>
            </w:r>
            <w:r>
              <w:rPr>
                <w:rFonts w:hint="eastAsia" w:ascii="仿宋" w:hAnsi="仿宋" w:eastAsia="仿宋" w:cs="仿宋"/>
                <w:b w:val="0"/>
                <w:i w:val="0"/>
                <w:caps w:val="0"/>
                <w:spacing w:val="0"/>
                <w:sz w:val="24"/>
                <w:szCs w:val="24"/>
                <w:lang w:val="en-US" w:eastAsia="zh-CN"/>
              </w:rPr>
              <w:t>1</w:t>
            </w:r>
            <w:r>
              <w:rPr>
                <w:rFonts w:hint="eastAsia" w:ascii="仿宋" w:hAnsi="仿宋" w:eastAsia="仿宋" w:cs="仿宋"/>
                <w:b w:val="0"/>
                <w:i w:val="0"/>
                <w:caps w:val="0"/>
                <w:spacing w:val="0"/>
                <w:sz w:val="24"/>
                <w:szCs w:val="24"/>
                <w:lang w:eastAsia="zh-CN"/>
              </w:rPr>
              <w:t>个 得</w:t>
            </w:r>
            <w:r>
              <w:rPr>
                <w:rFonts w:hint="eastAsia" w:ascii="仿宋" w:hAnsi="仿宋" w:eastAsia="仿宋" w:cs="仿宋"/>
                <w:b w:val="0"/>
                <w:i w:val="0"/>
                <w:caps w:val="0"/>
                <w:spacing w:val="0"/>
                <w:sz w:val="24"/>
                <w:szCs w:val="24"/>
                <w:lang w:val="en-US" w:eastAsia="zh-CN"/>
              </w:rPr>
              <w:t>4</w:t>
            </w:r>
            <w:r>
              <w:rPr>
                <w:rFonts w:hint="eastAsia" w:ascii="仿宋" w:hAnsi="仿宋" w:eastAsia="仿宋" w:cs="仿宋"/>
                <w:b w:val="0"/>
                <w:i w:val="0"/>
                <w:caps w:val="0"/>
                <w:spacing w:val="0"/>
                <w:sz w:val="24"/>
                <w:szCs w:val="24"/>
                <w:lang w:eastAsia="zh-CN"/>
              </w:rPr>
              <w:t>分，最多得</w:t>
            </w:r>
            <w:r>
              <w:rPr>
                <w:rFonts w:hint="eastAsia" w:ascii="仿宋" w:hAnsi="仿宋" w:eastAsia="仿宋" w:cs="仿宋"/>
                <w:b w:val="0"/>
                <w:i w:val="0"/>
                <w:caps w:val="0"/>
                <w:spacing w:val="0"/>
                <w:sz w:val="24"/>
                <w:szCs w:val="24"/>
                <w:lang w:val="en-US" w:eastAsia="zh-CN"/>
              </w:rPr>
              <w:t>20</w:t>
            </w:r>
            <w:r>
              <w:rPr>
                <w:rFonts w:hint="eastAsia" w:ascii="仿宋" w:hAnsi="仿宋" w:eastAsia="仿宋" w:cs="仿宋"/>
                <w:b w:val="0"/>
                <w:i w:val="0"/>
                <w:caps w:val="0"/>
                <w:spacing w:val="0"/>
                <w:sz w:val="24"/>
                <w:szCs w:val="24"/>
                <w:lang w:eastAsia="zh-CN"/>
              </w:rPr>
              <w:t>分 (提供合同复印件加盖公章，合同须能反映项</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eastAsia="zh-CN"/>
              </w:rPr>
            </w:pPr>
            <w:r>
              <w:rPr>
                <w:rFonts w:hint="eastAsia" w:ascii="仿宋" w:hAnsi="仿宋" w:eastAsia="仿宋" w:cs="仿宋"/>
                <w:b w:val="0"/>
                <w:i w:val="0"/>
                <w:caps w:val="0"/>
                <w:spacing w:val="0"/>
                <w:sz w:val="24"/>
                <w:szCs w:val="24"/>
                <w:lang w:eastAsia="zh-CN"/>
              </w:rPr>
              <w:t>目名称、主要标的物，签订时间和签章清晰可见)</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20分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70" w:hRule="atLeast"/>
        </w:trPr>
        <w:tc>
          <w:tcPr>
            <w:tcW w:w="10200" w:type="dxa"/>
            <w:gridSpan w:val="3"/>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left"/>
              <w:rPr>
                <w:rFonts w:hint="eastAsia"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供应商履约能力</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36" w:hRule="atLeast"/>
        </w:trPr>
        <w:tc>
          <w:tcPr>
            <w:tcW w:w="1245" w:type="dxa"/>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bCs/>
                <w:i w:val="0"/>
                <w:caps w:val="0"/>
                <w:spacing w:val="0"/>
                <w:sz w:val="24"/>
                <w:szCs w:val="24"/>
                <w:lang w:val="en-US" w:eastAsia="zh-CN"/>
              </w:rPr>
            </w:pPr>
            <w:r>
              <w:rPr>
                <w:rFonts w:hint="eastAsia" w:ascii="仿宋" w:hAnsi="仿宋" w:eastAsia="仿宋" w:cs="仿宋"/>
                <w:b w:val="0"/>
                <w:bCs/>
                <w:i w:val="0"/>
                <w:caps w:val="0"/>
                <w:spacing w:val="0"/>
                <w:sz w:val="24"/>
                <w:szCs w:val="24"/>
                <w:lang w:val="en-US" w:eastAsia="zh-CN"/>
              </w:rPr>
              <w:t>供应商</w:t>
            </w:r>
            <w:r>
              <w:rPr>
                <w:rFonts w:hint="default" w:ascii="仿宋" w:hAnsi="仿宋" w:eastAsia="仿宋" w:cs="仿宋"/>
                <w:b w:val="0"/>
                <w:bCs/>
                <w:i w:val="0"/>
                <w:caps w:val="0"/>
                <w:spacing w:val="0"/>
                <w:sz w:val="24"/>
                <w:szCs w:val="24"/>
                <w:lang w:val="en-US" w:eastAsia="zh-CN"/>
              </w:rPr>
              <w:t>技 术能力</w:t>
            </w:r>
          </w:p>
        </w:tc>
        <w:tc>
          <w:tcPr>
            <w:tcW w:w="7486"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供应商具有有效期内以下证书：</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（1）供应商具有 ISO9001 质量管理管理体系认证、ISO 27001《信 息安全管理体系认证证书》、ISO/IEC 20000《信息技术服务管理体 系认证证书》、ITSS《信息技术服务标准符合性证书》，有一个得 2 分，满分 8 分；</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（2）供应商具有涉密信息系统集成资质乙级及以上得 2 分；</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（3）供应商具有 CMMI 软件成熟度认证三级及以上得 2 分；</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（4）供应商具有信息系统建设和服务能力等级证书 2 级及以上资质 的得 2 分；</w:t>
            </w:r>
          </w:p>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lang w:val="en-US" w:eastAsia="zh-CN"/>
              </w:rPr>
              <w:t>（5）供应商具有国家版权局颁发的软件著作权，具有预算管理系统 类、日常报销管理类、会计核算类、固定资产管理类、物资管理类 软件著作权，有 1 个得 2 分，最高得 10 分。(提供证书复印件并加盖公章；如响应文件中提供的著作权名称表述与采购文件描述的关键字样不一致，而该响应文件中能证明供应商拥有的软件著作权具有相同或相似功能和效果，且评审委员会认可的，视同符合要求) 。</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24分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90" w:hRule="atLeast"/>
        </w:trPr>
        <w:tc>
          <w:tcPr>
            <w:tcW w:w="1245" w:type="dxa"/>
            <w:vMerge w:val="restart"/>
            <w:tcBorders>
              <w:top w:val="single" w:color="auto" w:sz="4" w:space="0"/>
              <w:left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项目团队 人员要求</w:t>
            </w:r>
          </w:p>
        </w:tc>
        <w:tc>
          <w:tcPr>
            <w:tcW w:w="7486"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left"/>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项目团队人员需配 5 人 (含) 以上得 5 分，3-4 人得 3 分，2 人以下不得分。 (提供人员配备明细表)</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lang w:val="en-US" w:eastAsia="zh-CN"/>
              </w:rPr>
              <w:t>5分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17" w:hRule="atLeast"/>
        </w:trPr>
        <w:tc>
          <w:tcPr>
            <w:tcW w:w="1245" w:type="dxa"/>
            <w:vMerge w:val="continue"/>
            <w:tcBorders>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pPr>
          </w:p>
        </w:tc>
        <w:tc>
          <w:tcPr>
            <w:tcW w:w="7486"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both"/>
              <w:rPr>
                <w:rFonts w:hint="eastAsia" w:ascii="仿宋" w:hAnsi="仿宋" w:eastAsia="仿宋" w:cs="仿宋"/>
                <w:b w:val="0"/>
                <w:i w:val="0"/>
                <w:caps w:val="0"/>
                <w:spacing w:val="0"/>
                <w:sz w:val="24"/>
                <w:lang w:val="zh-CN"/>
              </w:rPr>
            </w:pPr>
            <w:r>
              <w:rPr>
                <w:rFonts w:hint="eastAsia" w:ascii="仿宋" w:hAnsi="仿宋" w:eastAsia="仿宋" w:cs="仿宋"/>
                <w:b w:val="0"/>
                <w:i w:val="0"/>
                <w:caps w:val="0"/>
                <w:spacing w:val="0"/>
                <w:sz w:val="24"/>
                <w:lang w:val="zh-CN"/>
              </w:rPr>
              <w:t>对供应商提供的人员安排、组织分工、协调机制、应急处理预案等组织服务措施进行评价，酌情打分。安排清晰合理、能力恰当、经验丰富、可行性高的得4分；配备较为合理、能力较为恰当、经验较丰富、可行性较高的2分；内容不够完整、一般的得1分；不提供不得分。</w:t>
            </w:r>
          </w:p>
        </w:tc>
        <w:tc>
          <w:tcPr>
            <w:tcW w:w="1469" w:type="dxa"/>
            <w:tcBorders>
              <w:top w:val="single" w:color="auto" w:sz="4" w:space="0"/>
              <w:left w:val="nil"/>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default" w:ascii="仿宋" w:hAnsi="仿宋" w:eastAsia="仿宋" w:cs="仿宋"/>
                <w:b w:val="0"/>
                <w:i w:val="0"/>
                <w:caps w:val="0"/>
                <w:spacing w:val="0"/>
                <w:sz w:val="24"/>
                <w:lang w:val="en-US" w:eastAsia="zh-CN"/>
              </w:rPr>
            </w:pPr>
            <w:r>
              <w:rPr>
                <w:rFonts w:hint="eastAsia" w:ascii="仿宋" w:hAnsi="仿宋" w:eastAsia="仿宋" w:cs="仿宋"/>
                <w:b w:val="0"/>
                <w:i w:val="0"/>
                <w:caps w:val="0"/>
                <w:spacing w:val="0"/>
                <w:sz w:val="24"/>
                <w:lang w:val="en-US" w:eastAsia="zh-CN"/>
              </w:rPr>
              <w:t>4分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trPr>
        <w:tc>
          <w:tcPr>
            <w:tcW w:w="10200" w:type="dxa"/>
            <w:gridSpan w:val="3"/>
            <w:tcBorders>
              <w:top w:val="single" w:color="auto" w:sz="4" w:space="0"/>
              <w:left w:val="single" w:color="auto" w:sz="4" w:space="0"/>
              <w:bottom w:val="single" w:color="auto" w:sz="4" w:space="0"/>
              <w:right w:val="single" w:color="auto" w:sz="4" w:space="0"/>
            </w:tcBorders>
            <w:noWrap w:val="0"/>
            <w:vAlign w:val="center"/>
          </w:tcPr>
          <w:p>
            <w:pPr>
              <w:keepLines w:val="0"/>
              <w:spacing w:before="0" w:beforeAutospacing="0" w:after="0" w:afterAutospacing="0" w:line="0" w:lineRule="atLeast"/>
              <w:ind w:left="0" w:right="0"/>
              <w:jc w:val="center"/>
              <w:rPr>
                <w:rFonts w:hint="eastAsia" w:ascii="仿宋" w:hAnsi="仿宋" w:eastAsia="仿宋" w:cs="仿宋"/>
                <w:b w:val="0"/>
                <w:i w:val="0"/>
                <w:caps w:val="0"/>
                <w:color w:val="000000"/>
                <w:spacing w:val="0"/>
                <w:sz w:val="24"/>
                <w:szCs w:val="24"/>
                <w:lang w:eastAsia="zh-CN"/>
              </w:rPr>
            </w:pPr>
            <w:r>
              <w:rPr>
                <w:rFonts w:hint="eastAsia" w:ascii="仿宋" w:hAnsi="仿宋" w:eastAsia="仿宋" w:cs="仿宋"/>
                <w:b w:val="0"/>
                <w:i w:val="0"/>
                <w:caps w:val="0"/>
                <w:color w:val="000000"/>
                <w:spacing w:val="0"/>
                <w:sz w:val="24"/>
                <w:szCs w:val="24"/>
              </w:rPr>
              <w:t>合计</w:t>
            </w:r>
            <w:r>
              <w:rPr>
                <w:rFonts w:hint="eastAsia" w:ascii="仿宋" w:hAnsi="仿宋" w:eastAsia="仿宋" w:cs="仿宋"/>
                <w:b w:val="0"/>
                <w:i w:val="0"/>
                <w:caps w:val="0"/>
                <w:color w:val="000000"/>
                <w:spacing w:val="0"/>
                <w:sz w:val="24"/>
                <w:szCs w:val="24"/>
                <w:lang w:eastAsia="zh-CN"/>
              </w:rPr>
              <w:t>：</w:t>
            </w:r>
            <w:r>
              <w:rPr>
                <w:rFonts w:hint="eastAsia" w:ascii="仿宋" w:hAnsi="仿宋" w:eastAsia="仿宋" w:cs="仿宋"/>
                <w:b w:val="0"/>
                <w:i w:val="0"/>
                <w:caps w:val="0"/>
                <w:color w:val="000000"/>
                <w:spacing w:val="0"/>
                <w:sz w:val="24"/>
                <w:szCs w:val="24"/>
              </w:rPr>
              <w:t>100</w:t>
            </w:r>
            <w:r>
              <w:rPr>
                <w:rFonts w:hint="eastAsia" w:ascii="仿宋" w:hAnsi="仿宋" w:eastAsia="仿宋" w:cs="仿宋"/>
                <w:b w:val="0"/>
                <w:i w:val="0"/>
                <w:caps w:val="0"/>
                <w:color w:val="000000"/>
                <w:spacing w:val="0"/>
                <w:sz w:val="24"/>
                <w:szCs w:val="24"/>
                <w:lang w:eastAsia="zh-CN"/>
              </w:rPr>
              <w:t>分</w:t>
            </w:r>
          </w:p>
        </w:tc>
      </w:tr>
    </w:tbl>
    <w:p>
      <w:pPr>
        <w:spacing w:before="0" w:beforeAutospacing="0" w:after="0" w:afterAutospacing="0" w:line="240" w:lineRule="auto"/>
        <w:jc w:val="both"/>
        <w:rPr>
          <w:rFonts w:hint="eastAsia" w:ascii="仿宋" w:hAnsi="仿宋" w:eastAsia="仿宋" w:cs="仿宋"/>
          <w:b w:val="0"/>
          <w:i w:val="0"/>
          <w:caps w:val="0"/>
          <w:spacing w:val="0"/>
          <w:sz w:val="20"/>
        </w:rPr>
      </w:pPr>
    </w:p>
    <w:p>
      <w:pPr>
        <w:spacing w:before="0" w:beforeAutospacing="0" w:after="0" w:afterAutospacing="0" w:line="360" w:lineRule="auto"/>
        <w:ind w:firstLine="422"/>
        <w:jc w:val="both"/>
        <w:rPr>
          <w:rFonts w:hint="eastAsia" w:ascii="仿宋" w:hAnsi="仿宋" w:eastAsia="仿宋" w:cs="仿宋"/>
          <w:b/>
          <w:bCs/>
          <w:i w:val="0"/>
          <w:caps w:val="0"/>
          <w:spacing w:val="0"/>
          <w:sz w:val="21"/>
          <w:szCs w:val="21"/>
        </w:rPr>
      </w:pPr>
      <w:bookmarkStart w:id="140" w:name="_Toc1129"/>
      <w:bookmarkStart w:id="141" w:name="_Toc7355"/>
      <w:r>
        <w:rPr>
          <w:rFonts w:hint="eastAsia" w:ascii="仿宋" w:hAnsi="仿宋" w:eastAsia="仿宋" w:cs="仿宋"/>
          <w:b/>
          <w:bCs/>
          <w:i w:val="0"/>
          <w:caps w:val="0"/>
          <w:spacing w:val="0"/>
          <w:sz w:val="21"/>
          <w:szCs w:val="21"/>
        </w:rPr>
        <w:t>说明：</w:t>
      </w:r>
      <w:bookmarkEnd w:id="140"/>
      <w:bookmarkEnd w:id="141"/>
      <w:bookmarkStart w:id="142" w:name="_Toc5358"/>
      <w:bookmarkStart w:id="143" w:name="_Toc25170484"/>
      <w:bookmarkStart w:id="144" w:name="_Toc3274"/>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一</w:t>
      </w:r>
      <w:r>
        <w:rPr>
          <w:rFonts w:hint="eastAsia" w:ascii="仿宋" w:hAnsi="仿宋" w:eastAsia="仿宋" w:cs="仿宋"/>
          <w:b w:val="0"/>
          <w:bCs/>
          <w:i w:val="0"/>
          <w:caps w:val="0"/>
          <w:spacing w:val="0"/>
          <w:sz w:val="24"/>
        </w:rPr>
        <w:t>）对于专门面向中小企业或小型、微型企业的项目，只面向中小企业或小型、微型企业采购。对于非专门面向中小企业的项目，对小型和微型企业产品的价格给予</w:t>
      </w:r>
      <w:r>
        <w:rPr>
          <w:rFonts w:hint="eastAsia" w:ascii="仿宋" w:hAnsi="仿宋" w:eastAsia="仿宋" w:cs="仿宋"/>
          <w:b w:val="0"/>
          <w:bCs/>
          <w:i w:val="0"/>
          <w:caps w:val="0"/>
          <w:spacing w:val="0"/>
          <w:sz w:val="24"/>
          <w:lang w:val="en-US" w:eastAsia="zh-CN"/>
        </w:rPr>
        <w:t>1</w:t>
      </w:r>
      <w:r>
        <w:rPr>
          <w:rFonts w:hint="eastAsia" w:ascii="仿宋" w:hAnsi="仿宋" w:eastAsia="仿宋" w:cs="仿宋"/>
          <w:b w:val="0"/>
          <w:bCs/>
          <w:i w:val="0"/>
          <w:caps w:val="0"/>
          <w:spacing w:val="0"/>
          <w:sz w:val="24"/>
        </w:rPr>
        <w:t>0%的扣除，用扣除后的价格参与评审。</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供应商提供的货物、工程或者服务符合下列情形的，享受本办法规定的中小企业扶持政策：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1</w:t>
      </w:r>
      <w:r>
        <w:rPr>
          <w:rFonts w:hint="eastAsia" w:ascii="仿宋" w:hAnsi="仿宋" w:eastAsia="仿宋" w:cs="仿宋"/>
          <w:b w:val="0"/>
          <w:bCs/>
          <w:i w:val="0"/>
          <w:caps w:val="0"/>
          <w:spacing w:val="0"/>
          <w:sz w:val="24"/>
        </w:rPr>
        <w:t>）在货物采购项目中，货物由中小企业制造，即货物由中小企业生产且使用该中小企业商号或者注册商标；</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2</w:t>
      </w:r>
      <w:r>
        <w:rPr>
          <w:rFonts w:hint="eastAsia" w:ascii="仿宋" w:hAnsi="仿宋" w:eastAsia="仿宋" w:cs="仿宋"/>
          <w:b w:val="0"/>
          <w:bCs/>
          <w:i w:val="0"/>
          <w:caps w:val="0"/>
          <w:spacing w:val="0"/>
          <w:sz w:val="24"/>
        </w:rPr>
        <w:t>）在工程采购项目中，工程由中小企业承建，即工程施工单位为中小企业；</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3</w:t>
      </w:r>
      <w:r>
        <w:rPr>
          <w:rFonts w:hint="eastAsia" w:ascii="仿宋" w:hAnsi="仿宋" w:eastAsia="仿宋" w:cs="仿宋"/>
          <w:b w:val="0"/>
          <w:bCs/>
          <w:i w:val="0"/>
          <w:caps w:val="0"/>
          <w:spacing w:val="0"/>
          <w:sz w:val="24"/>
        </w:rPr>
        <w:t>）在服务采购项目中，服务由中小企业承接，即提供服务的人员为中小企业依照《中华人民共和国劳动合同法》订立劳动合同的从业人员。</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在货物采购项目中，供应商提供的货物既有中小企业制造货物，也有大型企业制造货物的，不享受本办法规定的中小企业扶持政策。</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以联合体形式参加政府采购活动，联合体各方均为中小企业的，联合体视同中小企业。其中，联合体各方均为小微企业的，联合体视同小微企业。</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二</w:t>
      </w:r>
      <w:r>
        <w:rPr>
          <w:rFonts w:hint="eastAsia" w:ascii="仿宋" w:hAnsi="仿宋" w:eastAsia="仿宋" w:cs="仿宋"/>
          <w:b w:val="0"/>
          <w:bCs/>
          <w:i w:val="0"/>
          <w:caps w:val="0"/>
          <w:spacing w:val="0"/>
          <w:sz w:val="24"/>
        </w:rPr>
        <w:t>）参加政府采购活动的中小企业应当提供《中小企业声明函》、由省级以上监狱管理局戒毒管理局(含新疆生产建设兵团)出具的属于监狱企业的证明文件或《残疾人福利性单位声明函》。</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r>
        <w:rPr>
          <w:rFonts w:hint="eastAsia" w:ascii="仿宋" w:hAnsi="仿宋" w:eastAsia="仿宋" w:cs="仿宋"/>
          <w:b w:val="0"/>
          <w:bCs/>
          <w:i w:val="0"/>
          <w:caps w:val="0"/>
          <w:spacing w:val="0"/>
          <w:sz w:val="24"/>
        </w:rPr>
        <w:t>（</w:t>
      </w:r>
      <w:r>
        <w:rPr>
          <w:rFonts w:hint="eastAsia" w:ascii="仿宋" w:hAnsi="仿宋" w:eastAsia="仿宋" w:cs="仿宋"/>
          <w:b w:val="0"/>
          <w:bCs/>
          <w:i w:val="0"/>
          <w:caps w:val="0"/>
          <w:spacing w:val="0"/>
          <w:sz w:val="24"/>
          <w:lang w:val="en-US" w:eastAsia="zh-CN"/>
        </w:rPr>
        <w:t>三</w:t>
      </w:r>
      <w:r>
        <w:rPr>
          <w:rFonts w:hint="eastAsia" w:ascii="仿宋" w:hAnsi="仿宋" w:eastAsia="仿宋" w:cs="仿宋"/>
          <w:b w:val="0"/>
          <w:bCs/>
          <w:i w:val="0"/>
          <w:caps w:val="0"/>
          <w:spacing w:val="0"/>
          <w:sz w:val="24"/>
        </w:rPr>
        <w:t>）根据46号文第九条，接受大中型企业与小微企业组成联合体或者允许大中型企业向一家或者多家小微企业分包的采购项目，对于联合协议或者分包意向协议约定小微企业的合同份额占到合同总金额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pPr>
        <w:spacing w:before="0" w:beforeAutospacing="0" w:after="0" w:afterAutospacing="0" w:line="360" w:lineRule="auto"/>
        <w:ind w:firstLine="480"/>
        <w:jc w:val="both"/>
        <w:rPr>
          <w:rFonts w:hint="eastAsia" w:ascii="仿宋" w:hAnsi="仿宋" w:eastAsia="仿宋" w:cs="仿宋"/>
          <w:b w:val="0"/>
          <w:bCs/>
          <w:i w:val="0"/>
          <w:caps w:val="0"/>
          <w:spacing w:val="0"/>
          <w:sz w:val="24"/>
        </w:rPr>
      </w:pPr>
    </w:p>
    <w:p>
      <w:pPr>
        <w:pStyle w:val="203"/>
        <w:spacing w:before="0" w:beforeAutospacing="0" w:after="0" w:afterAutospacing="0" w:line="360" w:lineRule="auto"/>
        <w:ind w:firstLine="480"/>
        <w:jc w:val="left"/>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br w:type="page"/>
      </w:r>
    </w:p>
    <w:p>
      <w:pPr>
        <w:pStyle w:val="204"/>
        <w:spacing w:before="0" w:beforeAutospacing="0" w:after="0" w:afterAutospacing="0" w:line="360" w:lineRule="auto"/>
        <w:jc w:val="center"/>
        <w:rPr>
          <w:rFonts w:hint="eastAsia" w:ascii="仿宋" w:hAnsi="仿宋" w:eastAsia="仿宋" w:cs="仿宋"/>
          <w:b/>
          <w:i w:val="0"/>
          <w:caps w:val="0"/>
          <w:spacing w:val="0"/>
          <w:sz w:val="44"/>
        </w:rPr>
      </w:pPr>
      <w:bookmarkStart w:id="145" w:name="_Toc17124"/>
      <w:bookmarkStart w:id="146" w:name="_Toc8258"/>
      <w:r>
        <w:rPr>
          <w:rFonts w:hint="eastAsia" w:ascii="仿宋" w:hAnsi="仿宋" w:eastAsia="仿宋" w:cs="仿宋"/>
          <w:b/>
          <w:i w:val="0"/>
          <w:caps w:val="0"/>
          <w:spacing w:val="0"/>
          <w:sz w:val="44"/>
        </w:rPr>
        <w:t>第六章  响应文件格式</w:t>
      </w:r>
      <w:bookmarkEnd w:id="61"/>
      <w:bookmarkEnd w:id="62"/>
      <w:bookmarkEnd w:id="63"/>
      <w:bookmarkEnd w:id="122"/>
      <w:bookmarkEnd w:id="123"/>
      <w:bookmarkEnd w:id="124"/>
      <w:bookmarkEnd w:id="142"/>
      <w:bookmarkEnd w:id="143"/>
      <w:bookmarkEnd w:id="144"/>
      <w:bookmarkEnd w:id="145"/>
      <w:bookmarkEnd w:id="146"/>
    </w:p>
    <w:p>
      <w:pPr>
        <w:pStyle w:val="203"/>
        <w:spacing w:before="0" w:beforeAutospacing="0" w:after="0" w:afterAutospacing="0" w:line="360" w:lineRule="auto"/>
        <w:ind w:firstLine="0"/>
        <w:jc w:val="center"/>
        <w:rPr>
          <w:rFonts w:hint="eastAsia" w:ascii="仿宋" w:hAnsi="仿宋" w:eastAsia="仿宋" w:cs="仿宋"/>
          <w:b/>
          <w:bCs/>
          <w:i w:val="0"/>
          <w:caps w:val="0"/>
          <w:spacing w:val="0"/>
          <w:sz w:val="72"/>
          <w:szCs w:val="72"/>
        </w:rPr>
      </w:pPr>
      <w:bookmarkStart w:id="147" w:name="_Toc12623"/>
      <w:bookmarkStart w:id="148" w:name="_Toc32395"/>
    </w:p>
    <w:p>
      <w:pPr>
        <w:pStyle w:val="203"/>
        <w:spacing w:before="0" w:beforeAutospacing="0" w:after="0" w:afterAutospacing="0" w:line="360" w:lineRule="auto"/>
        <w:ind w:firstLine="0"/>
        <w:jc w:val="center"/>
        <w:rPr>
          <w:rFonts w:hint="eastAsia" w:ascii="仿宋" w:hAnsi="仿宋" w:eastAsia="仿宋" w:cs="仿宋"/>
          <w:b/>
          <w:bCs/>
          <w:i w:val="0"/>
          <w:caps w:val="0"/>
          <w:spacing w:val="0"/>
          <w:sz w:val="72"/>
          <w:szCs w:val="72"/>
        </w:rPr>
      </w:pPr>
      <w:r>
        <w:rPr>
          <w:rFonts w:hint="eastAsia" w:ascii="仿宋" w:hAnsi="仿宋" w:eastAsia="仿宋" w:cs="仿宋"/>
          <w:b/>
          <w:bCs/>
          <w:i w:val="0"/>
          <w:caps w:val="0"/>
          <w:spacing w:val="0"/>
          <w:sz w:val="72"/>
          <w:szCs w:val="72"/>
        </w:rPr>
        <w:t>竞争性磋商响应文件</w:t>
      </w:r>
      <w:bookmarkEnd w:id="147"/>
      <w:bookmarkEnd w:id="148"/>
    </w:p>
    <w:p>
      <w:pPr>
        <w:pStyle w:val="203"/>
        <w:spacing w:before="0" w:beforeAutospacing="0" w:after="0" w:afterAutospacing="0" w:line="360" w:lineRule="auto"/>
        <w:ind w:firstLine="0"/>
        <w:jc w:val="center"/>
        <w:rPr>
          <w:rFonts w:hint="eastAsia" w:ascii="仿宋" w:hAnsi="仿宋" w:eastAsia="仿宋" w:cs="仿宋"/>
          <w:b/>
          <w:bCs/>
          <w:i w:val="0"/>
          <w:caps w:val="0"/>
          <w:spacing w:val="0"/>
          <w:sz w:val="52"/>
          <w:szCs w:val="52"/>
        </w:rPr>
      </w:pPr>
      <w:bookmarkStart w:id="149" w:name="_Toc27695"/>
      <w:bookmarkStart w:id="150" w:name="_Toc3841"/>
    </w:p>
    <w:p>
      <w:pPr>
        <w:pStyle w:val="203"/>
        <w:spacing w:before="0" w:beforeAutospacing="0" w:after="0" w:afterAutospacing="0" w:line="360" w:lineRule="auto"/>
        <w:ind w:firstLine="0"/>
        <w:jc w:val="center"/>
        <w:rPr>
          <w:rFonts w:hint="eastAsia" w:ascii="仿宋" w:hAnsi="仿宋" w:eastAsia="仿宋" w:cs="仿宋"/>
          <w:b/>
          <w:bCs/>
          <w:i w:val="0"/>
          <w:caps w:val="0"/>
          <w:spacing w:val="0"/>
          <w:sz w:val="32"/>
          <w:szCs w:val="32"/>
        </w:rPr>
      </w:pPr>
      <w:r>
        <w:rPr>
          <w:rFonts w:hint="eastAsia" w:ascii="仿宋" w:hAnsi="仿宋" w:eastAsia="仿宋" w:cs="仿宋"/>
          <w:b/>
          <w:bCs/>
          <w:i w:val="0"/>
          <w:caps w:val="0"/>
          <w:spacing w:val="0"/>
          <w:sz w:val="52"/>
          <w:szCs w:val="52"/>
        </w:rPr>
        <w:t>（正本或副本）</w:t>
      </w:r>
      <w:bookmarkEnd w:id="149"/>
      <w:bookmarkEnd w:id="150"/>
    </w:p>
    <w:p>
      <w:pPr>
        <w:pStyle w:val="203"/>
        <w:spacing w:before="0" w:beforeAutospacing="0" w:after="0" w:afterAutospacing="0" w:line="360" w:lineRule="auto"/>
        <w:ind w:firstLine="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48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0"/>
        <w:jc w:val="center"/>
        <w:rPr>
          <w:rFonts w:hint="eastAsia" w:ascii="仿宋" w:hAnsi="仿宋" w:eastAsia="仿宋" w:cs="仿宋"/>
          <w:b/>
          <w:bCs/>
          <w:i w:val="0"/>
          <w:caps w:val="0"/>
          <w:spacing w:val="0"/>
          <w:sz w:val="36"/>
          <w:szCs w:val="36"/>
          <w:lang w:eastAsia="zh-CN"/>
        </w:rPr>
      </w:pPr>
      <w:bookmarkStart w:id="151" w:name="_Toc25917"/>
      <w:bookmarkStart w:id="152" w:name="_Toc32649"/>
      <w:r>
        <w:rPr>
          <w:rFonts w:hint="eastAsia" w:ascii="仿宋" w:hAnsi="仿宋" w:eastAsia="仿宋" w:cs="仿宋"/>
          <w:b/>
          <w:bCs/>
          <w:i w:val="0"/>
          <w:caps w:val="0"/>
          <w:spacing w:val="0"/>
          <w:sz w:val="36"/>
          <w:szCs w:val="36"/>
        </w:rPr>
        <w:t>项目名称：</w:t>
      </w:r>
      <w:bookmarkEnd w:id="151"/>
      <w:bookmarkEnd w:id="152"/>
      <w:r>
        <w:rPr>
          <w:rFonts w:hint="eastAsia" w:ascii="仿宋" w:hAnsi="仿宋" w:eastAsia="仿宋" w:cs="仿宋"/>
          <w:b/>
          <w:bCs/>
          <w:i w:val="0"/>
          <w:caps w:val="0"/>
          <w:spacing w:val="0"/>
          <w:sz w:val="36"/>
          <w:szCs w:val="36"/>
          <w:lang w:eastAsia="zh-CN"/>
        </w:rPr>
        <w:t>司法行政装备管理系统运维服务</w:t>
      </w:r>
    </w:p>
    <w:p>
      <w:pPr>
        <w:pStyle w:val="203"/>
        <w:spacing w:before="0" w:beforeAutospacing="0" w:after="0" w:afterAutospacing="0" w:line="360" w:lineRule="auto"/>
        <w:ind w:firstLine="0"/>
        <w:jc w:val="center"/>
        <w:rPr>
          <w:rFonts w:hint="eastAsia" w:ascii="仿宋" w:hAnsi="仿宋" w:eastAsia="仿宋" w:cs="仿宋"/>
          <w:b/>
          <w:bCs/>
          <w:i w:val="0"/>
          <w:caps w:val="0"/>
          <w:spacing w:val="0"/>
          <w:sz w:val="36"/>
          <w:szCs w:val="36"/>
        </w:rPr>
      </w:pPr>
      <w:bookmarkStart w:id="153" w:name="_Toc21908"/>
      <w:bookmarkStart w:id="154" w:name="_Toc25091"/>
    </w:p>
    <w:p>
      <w:pPr>
        <w:pStyle w:val="203"/>
        <w:spacing w:before="0" w:beforeAutospacing="0" w:after="0" w:afterAutospacing="0" w:line="360" w:lineRule="auto"/>
        <w:ind w:firstLine="0"/>
        <w:jc w:val="center"/>
        <w:rPr>
          <w:rFonts w:hint="eastAsia" w:ascii="仿宋" w:hAnsi="仿宋" w:eastAsia="仿宋" w:cs="仿宋"/>
          <w:b/>
          <w:bCs/>
          <w:i w:val="0"/>
          <w:caps w:val="0"/>
          <w:spacing w:val="0"/>
          <w:sz w:val="36"/>
          <w:szCs w:val="36"/>
          <w:lang w:eastAsia="zh-CN"/>
        </w:rPr>
      </w:pPr>
      <w:r>
        <w:rPr>
          <w:rFonts w:hint="eastAsia" w:ascii="仿宋" w:hAnsi="仿宋" w:eastAsia="仿宋" w:cs="仿宋"/>
          <w:b/>
          <w:bCs/>
          <w:i w:val="0"/>
          <w:caps w:val="0"/>
          <w:spacing w:val="0"/>
          <w:sz w:val="36"/>
          <w:szCs w:val="36"/>
        </w:rPr>
        <w:t>项目编号：</w:t>
      </w:r>
      <w:bookmarkEnd w:id="153"/>
      <w:bookmarkEnd w:id="154"/>
      <w:r>
        <w:rPr>
          <w:rFonts w:hint="eastAsia" w:ascii="仿宋" w:hAnsi="仿宋" w:eastAsia="仿宋" w:cs="仿宋"/>
          <w:b/>
          <w:bCs/>
          <w:i w:val="0"/>
          <w:caps w:val="0"/>
          <w:spacing w:val="0"/>
          <w:sz w:val="36"/>
          <w:szCs w:val="36"/>
          <w:lang w:eastAsia="zh-CN"/>
        </w:rPr>
        <w:t>NJDCX-202210121902</w:t>
      </w:r>
    </w:p>
    <w:p>
      <w:pPr>
        <w:pStyle w:val="203"/>
        <w:spacing w:before="0" w:beforeAutospacing="0" w:after="0" w:afterAutospacing="0" w:line="360" w:lineRule="auto"/>
        <w:ind w:left="0" w:leftChars="0" w:firstLine="0" w:firstLineChars="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48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480"/>
        <w:jc w:val="left"/>
        <w:rPr>
          <w:rFonts w:hint="eastAsia" w:ascii="仿宋" w:hAnsi="仿宋" w:eastAsia="仿宋" w:cs="仿宋"/>
          <w:b w:val="0"/>
          <w:i w:val="0"/>
          <w:caps w:val="0"/>
          <w:spacing w:val="0"/>
          <w:sz w:val="24"/>
        </w:rPr>
      </w:pPr>
    </w:p>
    <w:p>
      <w:pPr>
        <w:pStyle w:val="203"/>
        <w:spacing w:before="0" w:beforeAutospacing="0" w:after="0" w:afterAutospacing="0" w:line="360" w:lineRule="auto"/>
        <w:ind w:firstLine="843"/>
        <w:jc w:val="left"/>
        <w:rPr>
          <w:rFonts w:hint="eastAsia" w:ascii="仿宋" w:hAnsi="仿宋" w:eastAsia="仿宋" w:cs="仿宋"/>
          <w:b/>
          <w:bCs/>
          <w:i w:val="0"/>
          <w:caps w:val="0"/>
          <w:spacing w:val="0"/>
          <w:sz w:val="28"/>
          <w:szCs w:val="28"/>
        </w:rPr>
      </w:pPr>
      <w:bookmarkStart w:id="155" w:name="_Toc19894"/>
      <w:bookmarkStart w:id="156" w:name="_Toc27537"/>
      <w:r>
        <w:rPr>
          <w:rFonts w:hint="eastAsia" w:ascii="仿宋" w:hAnsi="仿宋" w:eastAsia="仿宋" w:cs="仿宋"/>
          <w:b/>
          <w:bCs/>
          <w:i w:val="0"/>
          <w:caps w:val="0"/>
          <w:spacing w:val="0"/>
          <w:sz w:val="28"/>
          <w:szCs w:val="28"/>
        </w:rPr>
        <w:t>供应商名称 ：</w:t>
      </w:r>
      <w:bookmarkEnd w:id="155"/>
      <w:bookmarkEnd w:id="156"/>
    </w:p>
    <w:p>
      <w:pPr>
        <w:pStyle w:val="203"/>
        <w:spacing w:before="0" w:beforeAutospacing="0" w:after="0" w:afterAutospacing="0" w:line="360" w:lineRule="auto"/>
        <w:ind w:firstLine="843"/>
        <w:jc w:val="left"/>
        <w:rPr>
          <w:rFonts w:hint="eastAsia" w:ascii="仿宋" w:hAnsi="仿宋" w:eastAsia="仿宋" w:cs="仿宋"/>
          <w:b/>
          <w:bCs/>
          <w:i w:val="0"/>
          <w:caps w:val="0"/>
          <w:spacing w:val="0"/>
          <w:sz w:val="28"/>
          <w:szCs w:val="28"/>
        </w:rPr>
      </w:pPr>
      <w:bookmarkStart w:id="157" w:name="_Toc14028"/>
      <w:bookmarkStart w:id="158" w:name="_Toc5222"/>
      <w:r>
        <w:rPr>
          <w:rFonts w:hint="eastAsia" w:ascii="仿宋" w:hAnsi="仿宋" w:eastAsia="仿宋" w:cs="仿宋"/>
          <w:b/>
          <w:bCs/>
          <w:i w:val="0"/>
          <w:caps w:val="0"/>
          <w:spacing w:val="0"/>
          <w:sz w:val="28"/>
          <w:szCs w:val="28"/>
        </w:rPr>
        <w:t>授权代表   ：</w:t>
      </w:r>
      <w:bookmarkEnd w:id="157"/>
      <w:bookmarkEnd w:id="158"/>
    </w:p>
    <w:p>
      <w:pPr>
        <w:pStyle w:val="203"/>
        <w:spacing w:before="0" w:beforeAutospacing="0" w:after="0" w:afterAutospacing="0" w:line="360" w:lineRule="auto"/>
        <w:ind w:firstLine="843"/>
        <w:jc w:val="left"/>
        <w:rPr>
          <w:rFonts w:hint="eastAsia" w:ascii="仿宋" w:hAnsi="仿宋" w:eastAsia="仿宋" w:cs="仿宋"/>
          <w:b w:val="0"/>
          <w:i w:val="0"/>
          <w:caps w:val="0"/>
          <w:spacing w:val="0"/>
          <w:sz w:val="24"/>
        </w:rPr>
      </w:pPr>
      <w:bookmarkStart w:id="159" w:name="_Toc16453"/>
      <w:bookmarkStart w:id="160" w:name="_Toc28"/>
      <w:r>
        <w:rPr>
          <w:rFonts w:hint="eastAsia" w:ascii="仿宋" w:hAnsi="仿宋" w:eastAsia="仿宋" w:cs="仿宋"/>
          <w:b/>
          <w:bCs/>
          <w:i w:val="0"/>
          <w:caps w:val="0"/>
          <w:spacing w:val="0"/>
          <w:sz w:val="28"/>
          <w:szCs w:val="28"/>
        </w:rPr>
        <w:t>日      期 ：</w:t>
      </w:r>
      <w:bookmarkEnd w:id="159"/>
      <w:bookmarkEnd w:id="160"/>
    </w:p>
    <w:p>
      <w:pPr>
        <w:spacing w:before="312" w:beforeAutospacing="0" w:after="312" w:afterAutospacing="0" w:line="360" w:lineRule="auto"/>
        <w:jc w:val="center"/>
        <w:rPr>
          <w:rFonts w:hint="eastAsia" w:ascii="仿宋" w:hAnsi="仿宋" w:eastAsia="仿宋" w:cs="仿宋"/>
          <w:b/>
          <w:bCs/>
          <w:i w:val="0"/>
          <w:caps w:val="0"/>
          <w:spacing w:val="0"/>
          <w:sz w:val="28"/>
          <w:szCs w:val="28"/>
        </w:rPr>
      </w:pPr>
      <w:bookmarkStart w:id="161" w:name="_Toc27163"/>
      <w:bookmarkStart w:id="162" w:name="_Toc9798"/>
    </w:p>
    <w:p>
      <w:pPr>
        <w:spacing w:before="312" w:beforeAutospacing="0" w:after="312" w:afterAutospacing="0" w:line="360" w:lineRule="auto"/>
        <w:jc w:val="center"/>
        <w:rPr>
          <w:rFonts w:hint="eastAsia" w:ascii="仿宋" w:hAnsi="仿宋" w:eastAsia="仿宋" w:cs="仿宋"/>
          <w:b/>
          <w:bCs/>
          <w:i w:val="0"/>
          <w:caps w:val="0"/>
          <w:spacing w:val="0"/>
          <w:sz w:val="28"/>
          <w:szCs w:val="28"/>
        </w:rPr>
      </w:pPr>
      <w:r>
        <w:rPr>
          <w:rFonts w:hint="eastAsia" w:ascii="仿宋" w:hAnsi="仿宋" w:eastAsia="仿宋" w:cs="仿宋"/>
          <w:b/>
          <w:bCs/>
          <w:i w:val="0"/>
          <w:caps w:val="0"/>
          <w:spacing w:val="0"/>
          <w:sz w:val="28"/>
          <w:szCs w:val="28"/>
        </w:rPr>
        <w:t>资格性和符合性检查响应对照表</w:t>
      </w:r>
      <w:bookmarkEnd w:id="161"/>
      <w:bookmarkEnd w:id="162"/>
    </w:p>
    <w:tbl>
      <w:tblPr>
        <w:tblStyle w:val="41"/>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415"/>
        <w:gridCol w:w="1852"/>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序号</w:t>
            </w:r>
          </w:p>
        </w:tc>
        <w:tc>
          <w:tcPr>
            <w:tcW w:w="5415"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资格和符合性检查响应内容</w:t>
            </w:r>
          </w:p>
        </w:tc>
        <w:tc>
          <w:tcPr>
            <w:tcW w:w="1852"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是否响应</w:t>
            </w:r>
          </w:p>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（填是或者否）</w:t>
            </w:r>
          </w:p>
        </w:tc>
        <w:tc>
          <w:tcPr>
            <w:tcW w:w="1590"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1</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具有独立承担民事责任的能力（提供法人或者其他组织的营业执照复印件并加盖公章，或者自然人的身份证明）；</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2</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具有良好的商业信誉和健全的财务会计制度（提供20</w:t>
            </w:r>
            <w:r>
              <w:rPr>
                <w:rFonts w:hint="eastAsia" w:ascii="仿宋" w:hAnsi="仿宋" w:eastAsia="仿宋" w:cs="仿宋"/>
                <w:b/>
                <w:bCs/>
                <w:i/>
                <w:iCs/>
                <w:caps w:val="0"/>
                <w:spacing w:val="0"/>
                <w:sz w:val="24"/>
                <w:szCs w:val="24"/>
                <w:u w:val="single"/>
                <w:lang w:val="en-US" w:eastAsia="zh-CN"/>
              </w:rPr>
              <w:t>21</w:t>
            </w:r>
            <w:r>
              <w:rPr>
                <w:rFonts w:hint="eastAsia" w:ascii="仿宋" w:hAnsi="仿宋" w:eastAsia="仿宋" w:cs="仿宋"/>
                <w:b/>
                <w:bCs/>
                <w:i/>
                <w:iCs/>
                <w:caps w:val="0"/>
                <w:spacing w:val="0"/>
                <w:sz w:val="24"/>
                <w:szCs w:val="24"/>
                <w:u w:val="single"/>
              </w:rPr>
              <w:t>年度财务报告或银行出具的企业资信证明，法人或者其他组织成立未满一年的可提供近半年内任一月的资产负债和利润表）；</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3</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具有履行合同所必需的设备和专业技术能力（根据项目需求提供履行合同所必需的设备和专业技术能力的证明材料或声明函）；</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4</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有依法缴纳税收和社会保障资金的良好记录（提供参加本次采购活动前近六个月内任一月份依法缴纳税收及社会保险的凭据。依法免缴、迟缴的应提供相应文件证明）；</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5</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参加本次采购活动前3年内在经营活动中没有重大违法记录（提供参加本次采购活动前3年内在经营活动中没有重大违法记录的书面声明）；</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6</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磋商函、法人授权委托书；</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8"/>
                <w:szCs w:val="28"/>
              </w:rPr>
            </w:pPr>
            <w:r>
              <w:rPr>
                <w:rFonts w:hint="eastAsia" w:ascii="仿宋" w:hAnsi="仿宋" w:eastAsia="仿宋" w:cs="仿宋"/>
                <w:b w:val="0"/>
                <w:i w:val="0"/>
                <w:caps w:val="0"/>
                <w:spacing w:val="0"/>
                <w:sz w:val="28"/>
                <w:szCs w:val="28"/>
              </w:rPr>
              <w:t>7</w:t>
            </w: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rPr>
            </w:pPr>
            <w:r>
              <w:rPr>
                <w:rFonts w:hint="eastAsia" w:ascii="仿宋" w:hAnsi="仿宋" w:eastAsia="仿宋" w:cs="仿宋"/>
                <w:b/>
                <w:bCs/>
                <w:i/>
                <w:iCs/>
                <w:caps w:val="0"/>
                <w:spacing w:val="0"/>
                <w:sz w:val="24"/>
                <w:szCs w:val="24"/>
                <w:u w:val="single"/>
              </w:rPr>
              <w:t>在磋商截止日前</w:t>
            </w:r>
            <w:r>
              <w:rPr>
                <w:rFonts w:hint="eastAsia" w:ascii="仿宋" w:hAnsi="仿宋" w:eastAsia="仿宋" w:cs="仿宋"/>
                <w:b/>
                <w:bCs/>
                <w:i/>
                <w:iCs/>
                <w:caps w:val="0"/>
                <w:spacing w:val="0"/>
                <w:sz w:val="24"/>
                <w:szCs w:val="24"/>
                <w:u w:val="single"/>
                <w:lang w:eastAsia="zh-CN"/>
              </w:rPr>
              <w:t>未</w:t>
            </w:r>
            <w:r>
              <w:rPr>
                <w:rFonts w:hint="eastAsia" w:ascii="仿宋" w:hAnsi="仿宋" w:eastAsia="仿宋" w:cs="仿宋"/>
                <w:b/>
                <w:bCs/>
                <w:i/>
                <w:iCs/>
                <w:caps w:val="0"/>
                <w:spacing w:val="0"/>
                <w:sz w:val="24"/>
                <w:szCs w:val="24"/>
                <w:u w:val="single"/>
              </w:rPr>
              <w:t>被“信用中国”网站(www.creditchina.gov.cn)或中国政府采购网(www.ccgp.gov.cn) 列入失信被执行人、重大税收违法案件当事人、政府采购严重违法失信行为记录名单的供应商。</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0"/>
                <w:lang w:val="en-US" w:eastAsia="zh-CN"/>
              </w:rPr>
            </w:pPr>
          </w:p>
        </w:tc>
        <w:tc>
          <w:tcPr>
            <w:tcW w:w="5415" w:type="dxa"/>
            <w:noWrap w:val="0"/>
            <w:vAlign w:val="center"/>
          </w:tcPr>
          <w:p>
            <w:pPr>
              <w:keepLines w:val="0"/>
              <w:widowControl w:val="0"/>
              <w:spacing w:before="0" w:beforeAutospacing="0" w:after="0" w:afterAutospacing="0" w:line="0" w:lineRule="atLeast"/>
              <w:ind w:left="0" w:right="0"/>
              <w:jc w:val="both"/>
              <w:rPr>
                <w:rFonts w:hint="eastAsia" w:ascii="仿宋" w:hAnsi="仿宋" w:eastAsia="仿宋" w:cs="仿宋"/>
                <w:b/>
                <w:bCs/>
                <w:i/>
                <w:iCs/>
                <w:caps w:val="0"/>
                <w:spacing w:val="0"/>
                <w:sz w:val="24"/>
                <w:szCs w:val="24"/>
                <w:u w:val="single"/>
                <w:lang w:eastAsia="zh-CN"/>
              </w:rPr>
            </w:pPr>
            <w:r>
              <w:rPr>
                <w:rFonts w:hint="eastAsia" w:ascii="仿宋" w:hAnsi="仿宋" w:eastAsia="仿宋" w:cs="仿宋"/>
                <w:b w:val="0"/>
                <w:i w:val="0"/>
                <w:caps w:val="0"/>
                <w:spacing w:val="0"/>
                <w:sz w:val="21"/>
              </w:rPr>
              <w:t>………</w:t>
            </w: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0"/>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noWrap w:val="0"/>
            <w:vAlign w:val="center"/>
          </w:tcPr>
          <w:p>
            <w:pPr>
              <w:spacing w:before="0" w:beforeAutospacing="0" w:after="0" w:afterAutospacing="0" w:line="0" w:lineRule="atLeast"/>
              <w:jc w:val="center"/>
              <w:rPr>
                <w:rFonts w:hint="eastAsia" w:ascii="仿宋" w:hAnsi="仿宋" w:eastAsia="仿宋" w:cs="仿宋"/>
                <w:b w:val="0"/>
                <w:i w:val="0"/>
                <w:caps w:val="0"/>
                <w:spacing w:val="0"/>
                <w:sz w:val="20"/>
              </w:rPr>
            </w:pPr>
          </w:p>
        </w:tc>
        <w:tc>
          <w:tcPr>
            <w:tcW w:w="5415"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0"/>
              </w:rPr>
            </w:pPr>
          </w:p>
        </w:tc>
        <w:tc>
          <w:tcPr>
            <w:tcW w:w="1852"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0"/>
              </w:rPr>
            </w:pPr>
          </w:p>
        </w:tc>
        <w:tc>
          <w:tcPr>
            <w:tcW w:w="1590" w:type="dxa"/>
            <w:noWrap w:val="0"/>
            <w:vAlign w:val="center"/>
          </w:tcPr>
          <w:p>
            <w:pPr>
              <w:spacing w:before="0" w:beforeAutospacing="0" w:after="0" w:afterAutospacing="0" w:line="0" w:lineRule="atLeast"/>
              <w:jc w:val="both"/>
              <w:rPr>
                <w:rFonts w:hint="eastAsia" w:ascii="仿宋" w:hAnsi="仿宋" w:eastAsia="仿宋" w:cs="仿宋"/>
                <w:b w:val="0"/>
                <w:i w:val="0"/>
                <w:caps w:val="0"/>
                <w:spacing w:val="0"/>
                <w:sz w:val="20"/>
              </w:rPr>
            </w:pPr>
          </w:p>
        </w:tc>
      </w:tr>
    </w:tbl>
    <w:p>
      <w:pPr>
        <w:spacing w:before="0" w:beforeAutospacing="0" w:after="0" w:afterAutospacing="0" w:line="360" w:lineRule="auto"/>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说明：上述所列资格证明文件为必须提供内容，未提供或未提供有效材料的，将不能通过符合性审查。</w:t>
      </w:r>
    </w:p>
    <w:p>
      <w:pPr>
        <w:spacing w:before="0" w:beforeAutospacing="0" w:after="0" w:afterAutospacing="0" w:line="360" w:lineRule="auto"/>
        <w:ind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 xml:space="preserve">供应商全称（公章）：                                 </w:t>
      </w:r>
    </w:p>
    <w:p>
      <w:pPr>
        <w:spacing w:before="0" w:beforeAutospacing="0" w:after="0" w:afterAutospacing="0" w:line="360" w:lineRule="auto"/>
        <w:ind w:firstLine="480"/>
        <w:jc w:val="both"/>
        <w:rPr>
          <w:rFonts w:hint="eastAsia" w:ascii="仿宋" w:hAnsi="仿宋" w:eastAsia="仿宋" w:cs="仿宋"/>
          <w:b w:val="0"/>
          <w:i w:val="0"/>
          <w:caps w:val="0"/>
          <w:spacing w:val="0"/>
          <w:sz w:val="20"/>
        </w:rPr>
      </w:pPr>
      <w:r>
        <w:rPr>
          <w:rFonts w:hint="eastAsia" w:ascii="仿宋" w:hAnsi="仿宋" w:eastAsia="仿宋" w:cs="仿宋"/>
          <w:b w:val="0"/>
          <w:i w:val="0"/>
          <w:caps w:val="0"/>
          <w:spacing w:val="0"/>
          <w:sz w:val="24"/>
          <w:szCs w:val="24"/>
        </w:rPr>
        <w:t>法定代表人或授权代表签字：</w:t>
      </w:r>
      <w:r>
        <w:rPr>
          <w:rFonts w:hint="eastAsia" w:ascii="仿宋" w:hAnsi="仿宋" w:eastAsia="仿宋" w:cs="仿宋"/>
          <w:b w:val="0"/>
          <w:i w:val="0"/>
          <w:caps w:val="0"/>
          <w:spacing w:val="0"/>
          <w:sz w:val="21"/>
        </w:rPr>
        <w:br w:type="page"/>
      </w:r>
    </w:p>
    <w:p>
      <w:pPr>
        <w:pStyle w:val="203"/>
        <w:spacing w:before="156" w:beforeAutospacing="0" w:after="156" w:afterAutospacing="0" w:line="360" w:lineRule="auto"/>
        <w:ind w:left="0" w:leftChars="0" w:firstLine="0" w:firstLineChars="0"/>
        <w:jc w:val="center"/>
        <w:rPr>
          <w:rFonts w:hint="eastAsia" w:ascii="仿宋" w:hAnsi="仿宋" w:eastAsia="仿宋" w:cs="仿宋"/>
          <w:b/>
          <w:bCs/>
          <w:i w:val="0"/>
          <w:caps w:val="0"/>
          <w:spacing w:val="0"/>
          <w:sz w:val="28"/>
          <w:szCs w:val="28"/>
        </w:rPr>
      </w:pPr>
      <w:bookmarkStart w:id="163" w:name="_Toc25617"/>
      <w:bookmarkStart w:id="164" w:name="_Toc7302"/>
      <w:r>
        <w:rPr>
          <w:rFonts w:hint="eastAsia" w:ascii="仿宋" w:hAnsi="仿宋" w:eastAsia="仿宋" w:cs="仿宋"/>
          <w:b/>
          <w:bCs/>
          <w:i w:val="0"/>
          <w:caps w:val="0"/>
          <w:spacing w:val="0"/>
          <w:sz w:val="28"/>
          <w:szCs w:val="28"/>
        </w:rPr>
        <w:t>评分索引表</w:t>
      </w:r>
      <w:bookmarkEnd w:id="163"/>
      <w:bookmarkEnd w:id="164"/>
    </w:p>
    <w:tbl>
      <w:tblPr>
        <w:tblStyle w:val="41"/>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tcPr>
          <w:p>
            <w:pPr>
              <w:pStyle w:val="206"/>
              <w:shd w:val="clear" w:color="auto" w:fill="FFFFFF"/>
              <w:spacing w:before="0" w:beforeAutospacing="0" w:after="0" w:afterAutospacing="0" w:line="360" w:lineRule="auto"/>
              <w:ind w:firstLine="422"/>
              <w:jc w:val="center"/>
              <w:rPr>
                <w:rFonts w:hint="eastAsia" w:ascii="仿宋" w:hAnsi="仿宋" w:eastAsia="仿宋" w:cs="仿宋"/>
                <w:b/>
                <w:bCs/>
                <w:i w:val="0"/>
                <w:caps w:val="0"/>
                <w:spacing w:val="0"/>
                <w:sz w:val="21"/>
              </w:rPr>
            </w:pPr>
            <w:r>
              <w:rPr>
                <w:rFonts w:hint="eastAsia" w:ascii="仿宋" w:hAnsi="仿宋" w:eastAsia="仿宋" w:cs="仿宋"/>
                <w:b/>
                <w:bCs/>
                <w:i w:val="0"/>
                <w:caps w:val="0"/>
                <w:spacing w:val="0"/>
                <w:sz w:val="21"/>
              </w:rPr>
              <w:t>评分项目</w:t>
            </w:r>
          </w:p>
        </w:tc>
        <w:tc>
          <w:tcPr>
            <w:tcW w:w="3269" w:type="dxa"/>
            <w:noWrap w:val="0"/>
          </w:tcPr>
          <w:p>
            <w:pPr>
              <w:spacing w:before="0" w:beforeAutospacing="0" w:after="0" w:afterAutospacing="0" w:line="360" w:lineRule="auto"/>
              <w:jc w:val="center"/>
              <w:rPr>
                <w:rFonts w:hint="eastAsia" w:ascii="仿宋" w:hAnsi="仿宋" w:eastAsia="仿宋" w:cs="仿宋"/>
                <w:b/>
                <w:bCs/>
                <w:i w:val="0"/>
                <w:caps w:val="0"/>
                <w:spacing w:val="0"/>
                <w:sz w:val="20"/>
              </w:rPr>
            </w:pPr>
            <w:r>
              <w:rPr>
                <w:rFonts w:hint="eastAsia" w:ascii="仿宋" w:hAnsi="仿宋" w:eastAsia="仿宋" w:cs="仿宋"/>
                <w:b/>
                <w:bCs/>
                <w:i w:val="0"/>
                <w:caps w:val="0"/>
                <w:spacing w:val="0"/>
                <w:sz w:val="21"/>
              </w:rPr>
              <w:t>在磋商文件中的页码位置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tcPr>
          <w:p>
            <w:pPr>
              <w:pStyle w:val="206"/>
              <w:shd w:val="clear" w:color="auto" w:fill="FFFFFF"/>
              <w:spacing w:before="0" w:beforeAutospacing="0" w:after="0" w:afterAutospacing="0" w:line="360" w:lineRule="auto"/>
              <w:ind w:firstLine="422"/>
              <w:jc w:val="both"/>
              <w:rPr>
                <w:rFonts w:hint="eastAsia" w:ascii="仿宋" w:hAnsi="仿宋" w:eastAsia="仿宋" w:cs="仿宋"/>
                <w:b/>
                <w:bCs/>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bCs/>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tcPr>
          <w:p>
            <w:pPr>
              <w:pStyle w:val="206"/>
              <w:shd w:val="clear" w:color="auto" w:fill="FFFFFF"/>
              <w:spacing w:before="0" w:beforeAutospacing="0" w:after="0" w:afterAutospacing="0" w:line="360" w:lineRule="auto"/>
              <w:ind w:firstLine="422"/>
              <w:jc w:val="both"/>
              <w:rPr>
                <w:rFonts w:hint="eastAsia" w:ascii="仿宋" w:hAnsi="仿宋" w:eastAsia="仿宋" w:cs="仿宋"/>
                <w:b/>
                <w:bCs/>
                <w:i w:val="0"/>
                <w:caps w:val="0"/>
                <w:spacing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tcPr>
          <w:p>
            <w:pPr>
              <w:pStyle w:val="206"/>
              <w:shd w:val="clear" w:color="auto" w:fill="FFFFFF"/>
              <w:spacing w:before="0" w:beforeAutospacing="0" w:after="0" w:afterAutospacing="0" w:line="360" w:lineRule="auto"/>
              <w:ind w:firstLine="422"/>
              <w:jc w:val="both"/>
              <w:rPr>
                <w:rFonts w:hint="eastAsia" w:ascii="仿宋" w:hAnsi="仿宋" w:eastAsia="仿宋" w:cs="仿宋"/>
                <w:b/>
                <w:bCs/>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tcPr>
          <w:p>
            <w:pPr>
              <w:pStyle w:val="206"/>
              <w:shd w:val="clear" w:color="auto" w:fill="FFFFFF"/>
              <w:spacing w:before="0" w:beforeAutospacing="0" w:after="0" w:afterAutospacing="0" w:line="360" w:lineRule="auto"/>
              <w:ind w:firstLine="422"/>
              <w:jc w:val="both"/>
              <w:rPr>
                <w:rFonts w:hint="eastAsia" w:ascii="仿宋" w:hAnsi="仿宋" w:eastAsia="仿宋" w:cs="仿宋"/>
                <w:b/>
                <w:bCs/>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tcPr>
          <w:p>
            <w:pPr>
              <w:pStyle w:val="206"/>
              <w:shd w:val="clear" w:color="auto" w:fill="FFFFFF"/>
              <w:spacing w:before="0" w:beforeAutospacing="0" w:after="0" w:afterAutospacing="0" w:line="360" w:lineRule="auto"/>
              <w:ind w:firstLine="422"/>
              <w:jc w:val="both"/>
              <w:rPr>
                <w:rFonts w:hint="eastAsia" w:ascii="仿宋" w:hAnsi="仿宋" w:eastAsia="仿宋" w:cs="仿宋"/>
                <w:b/>
                <w:bCs/>
                <w:i w:val="0"/>
                <w:caps w:val="0"/>
                <w:spacing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tcPr>
          <w:p>
            <w:pPr>
              <w:pStyle w:val="206"/>
              <w:shd w:val="clear" w:color="auto" w:fill="FFFFFF"/>
              <w:spacing w:before="0" w:beforeAutospacing="0" w:after="0" w:afterAutospacing="0" w:line="360" w:lineRule="auto"/>
              <w:ind w:firstLine="420"/>
              <w:jc w:val="both"/>
              <w:rPr>
                <w:rFonts w:hint="eastAsia" w:ascii="仿宋" w:hAnsi="仿宋" w:eastAsia="仿宋" w:cs="仿宋"/>
                <w:b w:val="0"/>
                <w:i w:val="0"/>
                <w:caps w:val="0"/>
                <w:spacing w:val="0"/>
                <w:sz w:val="21"/>
              </w:rPr>
            </w:pPr>
          </w:p>
        </w:tc>
        <w:tc>
          <w:tcPr>
            <w:tcW w:w="3269" w:type="dxa"/>
            <w:noWrap w:val="0"/>
          </w:tcPr>
          <w:p>
            <w:pPr>
              <w:spacing w:before="0" w:beforeAutospacing="0" w:after="0" w:afterAutospacing="0" w:line="360" w:lineRule="auto"/>
              <w:jc w:val="both"/>
              <w:rPr>
                <w:rFonts w:hint="eastAsia" w:ascii="仿宋" w:hAnsi="仿宋" w:eastAsia="仿宋" w:cs="仿宋"/>
                <w:b w:val="0"/>
                <w:i w:val="0"/>
                <w:caps w:val="0"/>
                <w:spacing w:val="0"/>
                <w:sz w:val="20"/>
              </w:rPr>
            </w:pPr>
          </w:p>
        </w:tc>
      </w:tr>
    </w:tbl>
    <w:p>
      <w:pPr>
        <w:spacing w:before="0" w:beforeAutospacing="0" w:after="0" w:afterAutospacing="0" w:line="360" w:lineRule="auto"/>
        <w:jc w:val="both"/>
        <w:rPr>
          <w:rFonts w:hint="eastAsia" w:ascii="仿宋" w:hAnsi="仿宋" w:eastAsia="仿宋" w:cs="仿宋"/>
          <w:b w:val="0"/>
          <w:i w:val="0"/>
          <w:caps w:val="0"/>
          <w:spacing w:val="0"/>
          <w:sz w:val="20"/>
        </w:rPr>
      </w:pPr>
    </w:p>
    <w:p>
      <w:pPr>
        <w:spacing w:before="0" w:beforeAutospacing="0" w:after="0" w:afterAutospacing="0" w:line="360" w:lineRule="auto"/>
        <w:jc w:val="center"/>
        <w:rPr>
          <w:rFonts w:hint="eastAsia" w:ascii="仿宋" w:hAnsi="仿宋" w:eastAsia="仿宋" w:cs="仿宋"/>
          <w:b/>
          <w:bCs/>
          <w:i w:val="0"/>
          <w:caps w:val="0"/>
          <w:spacing w:val="0"/>
          <w:sz w:val="28"/>
          <w:szCs w:val="28"/>
        </w:rPr>
      </w:pPr>
      <w:r>
        <w:rPr>
          <w:rFonts w:hint="eastAsia" w:ascii="仿宋" w:hAnsi="仿宋" w:eastAsia="仿宋" w:cs="仿宋"/>
          <w:b w:val="0"/>
          <w:i w:val="0"/>
          <w:caps w:val="0"/>
          <w:spacing w:val="0"/>
          <w:sz w:val="21"/>
        </w:rPr>
        <w:br w:type="page"/>
      </w:r>
    </w:p>
    <w:p>
      <w:pPr>
        <w:spacing w:before="0" w:beforeAutospacing="0" w:after="0" w:afterAutospacing="0" w:line="360" w:lineRule="auto"/>
        <w:jc w:val="center"/>
        <w:rPr>
          <w:rFonts w:hint="eastAsia" w:ascii="仿宋" w:hAnsi="仿宋" w:eastAsia="仿宋" w:cs="仿宋"/>
          <w:b/>
          <w:i w:val="0"/>
          <w:caps w:val="0"/>
          <w:spacing w:val="0"/>
          <w:sz w:val="28"/>
        </w:rPr>
      </w:pPr>
      <w:bookmarkStart w:id="165" w:name="_Toc5449"/>
      <w:bookmarkStart w:id="166" w:name="_Toc11631"/>
      <w:r>
        <w:rPr>
          <w:rFonts w:hint="eastAsia" w:ascii="仿宋" w:hAnsi="仿宋" w:eastAsia="仿宋" w:cs="仿宋"/>
          <w:b/>
          <w:bCs/>
          <w:i w:val="0"/>
          <w:caps w:val="0"/>
          <w:spacing w:val="0"/>
          <w:sz w:val="28"/>
          <w:szCs w:val="28"/>
        </w:rPr>
        <w:t>主要文件目录</w:t>
      </w:r>
      <w:bookmarkEnd w:id="165"/>
      <w:bookmarkEnd w:id="166"/>
    </w:p>
    <w:p>
      <w:pPr>
        <w:spacing w:before="0" w:beforeAutospacing="0" w:after="0" w:afterAutospacing="0" w:line="360" w:lineRule="auto"/>
        <w:ind w:firstLine="12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请供应商编制目录及页码，否则可能将影响对响应文件的评价。</w:t>
      </w:r>
    </w:p>
    <w:p>
      <w:pPr>
        <w:spacing w:before="0" w:beforeAutospacing="0" w:after="0" w:afterAutospacing="0" w:line="360" w:lineRule="auto"/>
        <w:ind w:firstLine="12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jc w:val="both"/>
        <w:rPr>
          <w:rFonts w:hint="eastAsia" w:ascii="仿宋" w:hAnsi="仿宋" w:eastAsia="仿宋" w:cs="仿宋"/>
          <w:b w:val="0"/>
          <w:i w:val="0"/>
          <w:caps w:val="0"/>
          <w:spacing w:val="0"/>
          <w:sz w:val="20"/>
        </w:rPr>
      </w:pPr>
    </w:p>
    <w:p>
      <w:pPr>
        <w:spacing w:before="0" w:beforeAutospacing="0" w:after="0" w:afterAutospacing="0" w:line="360" w:lineRule="auto"/>
        <w:jc w:val="center"/>
        <w:rPr>
          <w:rFonts w:hint="eastAsia" w:ascii="仿宋" w:hAnsi="仿宋" w:eastAsia="仿宋" w:cs="仿宋"/>
          <w:b w:val="0"/>
          <w:i w:val="0"/>
          <w:caps w:val="0"/>
          <w:spacing w:val="0"/>
          <w:sz w:val="20"/>
        </w:rPr>
      </w:pPr>
      <w:r>
        <w:rPr>
          <w:rFonts w:hint="eastAsia" w:ascii="仿宋" w:hAnsi="仿宋" w:eastAsia="仿宋" w:cs="仿宋"/>
          <w:b w:val="0"/>
          <w:i w:val="0"/>
          <w:caps w:val="0"/>
          <w:spacing w:val="0"/>
          <w:sz w:val="21"/>
        </w:rPr>
        <w:br w:type="page"/>
      </w:r>
    </w:p>
    <w:p>
      <w:pPr>
        <w:spacing w:before="0" w:beforeAutospacing="0" w:after="0" w:afterAutospacing="0" w:line="360" w:lineRule="auto"/>
        <w:jc w:val="center"/>
        <w:rPr>
          <w:rFonts w:hint="eastAsia" w:ascii="仿宋" w:hAnsi="仿宋" w:eastAsia="仿宋" w:cs="仿宋"/>
          <w:b w:val="0"/>
          <w:i w:val="0"/>
          <w:caps w:val="0"/>
          <w:spacing w:val="0"/>
          <w:sz w:val="20"/>
        </w:rPr>
      </w:pPr>
    </w:p>
    <w:p>
      <w:pPr>
        <w:pStyle w:val="207"/>
        <w:numPr>
          <w:ilvl w:val="0"/>
          <w:numId w:val="0"/>
        </w:numPr>
        <w:spacing w:before="0" w:beforeAutospacing="0" w:after="0" w:afterAutospacing="0" w:line="360" w:lineRule="auto"/>
        <w:jc w:val="center"/>
        <w:rPr>
          <w:rFonts w:hint="eastAsia" w:ascii="仿宋" w:hAnsi="仿宋" w:eastAsia="仿宋" w:cs="仿宋"/>
          <w:b/>
          <w:i w:val="0"/>
          <w:caps w:val="0"/>
          <w:color w:val="000000"/>
          <w:spacing w:val="0"/>
          <w:sz w:val="32"/>
          <w:szCs w:val="32"/>
        </w:rPr>
      </w:pPr>
      <w:bookmarkStart w:id="167" w:name="_Toc24701"/>
      <w:bookmarkStart w:id="168" w:name="_Toc25170485"/>
      <w:bookmarkStart w:id="169" w:name="_Toc13187"/>
      <w:bookmarkStart w:id="170" w:name="_Toc23635"/>
      <w:bookmarkStart w:id="171" w:name="_Toc13734"/>
      <w:bookmarkStart w:id="172" w:name="_Toc25957"/>
      <w:r>
        <w:rPr>
          <w:rFonts w:hint="eastAsia" w:ascii="仿宋" w:hAnsi="仿宋" w:eastAsia="仿宋" w:cs="仿宋"/>
          <w:b/>
          <w:i w:val="0"/>
          <w:caps w:val="0"/>
          <w:color w:val="000000"/>
          <w:spacing w:val="0"/>
          <w:sz w:val="32"/>
          <w:szCs w:val="32"/>
        </w:rPr>
        <w:t>一、磋商函</w:t>
      </w:r>
      <w:bookmarkEnd w:id="167"/>
      <w:bookmarkEnd w:id="168"/>
      <w:bookmarkEnd w:id="169"/>
      <w:bookmarkEnd w:id="170"/>
      <w:bookmarkEnd w:id="171"/>
      <w:bookmarkEnd w:id="172"/>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p>
    <w:p>
      <w:pPr>
        <w:widowControl/>
        <w:spacing w:before="0" w:beforeAutospacing="0" w:after="0" w:afterAutospacing="0" w:line="360" w:lineRule="auto"/>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lang w:eastAsia="zh-CN"/>
        </w:rPr>
        <w:t>南京达琛鑫工程咨询有限公司</w:t>
      </w:r>
      <w:r>
        <w:rPr>
          <w:rFonts w:hint="eastAsia" w:ascii="仿宋" w:hAnsi="仿宋" w:eastAsia="仿宋" w:cs="仿宋"/>
          <w:b w:val="0"/>
          <w:i w:val="0"/>
          <w:caps w:val="0"/>
          <w:spacing w:val="0"/>
          <w:sz w:val="24"/>
          <w:szCs w:val="24"/>
        </w:rPr>
        <w:t>：</w:t>
      </w:r>
    </w:p>
    <w:p>
      <w:pPr>
        <w:widowControl/>
        <w:spacing w:before="0" w:beforeAutospacing="0" w:after="0" w:afterAutospacing="0" w:line="360" w:lineRule="auto"/>
        <w:ind w:firstLine="480"/>
        <w:jc w:val="both"/>
        <w:rPr>
          <w:rFonts w:hint="eastAsia" w:ascii="仿宋" w:hAnsi="仿宋" w:eastAsia="仿宋" w:cs="仿宋"/>
          <w:b/>
          <w:bCs/>
          <w:i w:val="0"/>
          <w:caps w:val="0"/>
          <w:color w:val="000000"/>
          <w:spacing w:val="0"/>
          <w:sz w:val="24"/>
          <w:szCs w:val="24"/>
        </w:rPr>
      </w:pPr>
      <w:r>
        <w:rPr>
          <w:rFonts w:hint="eastAsia" w:ascii="仿宋" w:hAnsi="仿宋" w:eastAsia="仿宋" w:cs="仿宋"/>
          <w:b w:val="0"/>
          <w:i w:val="0"/>
          <w:caps w:val="0"/>
          <w:spacing w:val="0"/>
          <w:sz w:val="24"/>
          <w:szCs w:val="24"/>
          <w:lang w:eastAsia="zh-CN"/>
        </w:rPr>
        <w:t>司法行政装备管理系统运维服务</w:t>
      </w:r>
      <w:r>
        <w:rPr>
          <w:rFonts w:hint="eastAsia" w:ascii="仿宋" w:hAnsi="仿宋" w:eastAsia="仿宋" w:cs="仿宋"/>
          <w:b w:val="0"/>
          <w:i w:val="0"/>
          <w:caps w:val="0"/>
          <w:spacing w:val="0"/>
          <w:sz w:val="24"/>
          <w:szCs w:val="24"/>
        </w:rPr>
        <w:t>（采购编号为：</w:t>
      </w:r>
      <w:r>
        <w:rPr>
          <w:rFonts w:hint="eastAsia" w:ascii="仿宋" w:hAnsi="仿宋" w:eastAsia="仿宋" w:cs="仿宋"/>
          <w:b w:val="0"/>
          <w:i w:val="0"/>
          <w:caps w:val="0"/>
          <w:spacing w:val="0"/>
          <w:sz w:val="24"/>
          <w:szCs w:val="24"/>
          <w:lang w:eastAsia="zh-CN"/>
        </w:rPr>
        <w:t>NJDCX-202210121902</w:t>
      </w:r>
      <w:r>
        <w:rPr>
          <w:rFonts w:hint="eastAsia" w:ascii="仿宋" w:hAnsi="仿宋" w:eastAsia="仿宋" w:cs="仿宋"/>
          <w:b w:val="0"/>
          <w:i w:val="0"/>
          <w:caps w:val="0"/>
          <w:spacing w:val="0"/>
          <w:sz w:val="24"/>
          <w:szCs w:val="24"/>
        </w:rPr>
        <w:t>）竞争性磋商文件（包括更正公告，如果有的话）收悉，我们经详细审阅和研究，现决定参加磋商。</w:t>
      </w:r>
    </w:p>
    <w:p>
      <w:pPr>
        <w:widowControl/>
        <w:spacing w:before="0" w:beforeAutospacing="0" w:after="0" w:afterAutospacing="0" w:line="360" w:lineRule="auto"/>
        <w:ind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1、我们郑重承诺：我们是符合《政府采购法》第22条规定的供应商，并严格遵守《政府采购法》第77条的规定，本响应文件中提供的所有材料均是真实有效的。</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2、我们接受竞争性磋商文件的所有的条款和规定。</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4、我们同意提供采购人要求的有关本次采购的所有资料。</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5、我们理解，你们无义务必须接受磋商报价最低的磋商，并有权拒绝所有的磋商。同时也理解你们不承担我们本次磋商的费用。</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6、如果我们成交，为执行合同，我们将按供应商须知有关要求提供必要的履约保证。</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供应商名称：（公章）</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地址：                          邮编：</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电话：                          传真：          </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法定代表人（授权代表）（签字或盖章）：                   </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职务：                  </w:t>
      </w:r>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日期：                  </w:t>
      </w:r>
      <w:bookmarkStart w:id="173" w:name="_Toc2237"/>
      <w:bookmarkStart w:id="174" w:name="_Toc27417"/>
    </w:p>
    <w:p>
      <w:pPr>
        <w:widowControl/>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br w:type="page"/>
      </w:r>
    </w:p>
    <w:p>
      <w:pPr>
        <w:pStyle w:val="207"/>
        <w:numPr>
          <w:ilvl w:val="0"/>
          <w:numId w:val="0"/>
        </w:numPr>
        <w:spacing w:before="312" w:beforeAutospacing="0" w:after="312" w:afterAutospacing="0" w:line="360" w:lineRule="auto"/>
        <w:jc w:val="center"/>
        <w:rPr>
          <w:rFonts w:hint="eastAsia" w:ascii="仿宋" w:hAnsi="仿宋" w:eastAsia="仿宋" w:cs="仿宋"/>
          <w:b/>
          <w:i w:val="0"/>
          <w:caps w:val="0"/>
          <w:color w:val="000000"/>
          <w:spacing w:val="0"/>
          <w:sz w:val="32"/>
          <w:szCs w:val="32"/>
        </w:rPr>
      </w:pPr>
      <w:bookmarkStart w:id="175" w:name="_Toc25170486"/>
      <w:bookmarkStart w:id="176" w:name="_Toc16299"/>
      <w:bookmarkStart w:id="177" w:name="_Toc25062"/>
      <w:bookmarkStart w:id="178" w:name="_Toc19432"/>
      <w:r>
        <w:rPr>
          <w:rFonts w:hint="eastAsia" w:ascii="仿宋" w:hAnsi="仿宋" w:eastAsia="仿宋" w:cs="仿宋"/>
          <w:b/>
          <w:i w:val="0"/>
          <w:caps w:val="0"/>
          <w:color w:val="000000"/>
          <w:spacing w:val="0"/>
          <w:sz w:val="32"/>
          <w:szCs w:val="32"/>
        </w:rPr>
        <w:t>二、报价一览表</w:t>
      </w:r>
      <w:bookmarkEnd w:id="173"/>
      <w:bookmarkEnd w:id="174"/>
      <w:bookmarkEnd w:id="175"/>
      <w:bookmarkEnd w:id="176"/>
      <w:bookmarkEnd w:id="177"/>
      <w:bookmarkEnd w:id="178"/>
    </w:p>
    <w:p>
      <w:pPr>
        <w:pStyle w:val="208"/>
        <w:pBdr>
          <w:bottom w:val="single" w:color="auto" w:sz="6" w:space="1"/>
        </w:pBdr>
        <w:spacing w:before="0" w:beforeAutospacing="0" w:after="0" w:afterAutospacing="0" w:line="360" w:lineRule="auto"/>
        <w:jc w:val="center"/>
        <w:rPr>
          <w:rFonts w:hint="eastAsia" w:ascii="仿宋" w:hAnsi="仿宋" w:eastAsia="仿宋" w:cs="仿宋"/>
          <w:b w:val="0"/>
          <w:i w:val="0"/>
          <w:caps w:val="0"/>
          <w:vanish/>
          <w:color w:val="000000"/>
          <w:spacing w:val="0"/>
          <w:sz w:val="16"/>
        </w:rPr>
      </w:pPr>
    </w:p>
    <w:tbl>
      <w:tblPr>
        <w:tblStyle w:val="41"/>
        <w:tblpPr w:leftFromText="45" w:rightFromText="45" w:vertAnchor="text" w:tblpXSpec="left" w:tblpY="0"/>
        <w:tblW w:w="9882" w:type="dxa"/>
        <w:tblCellSpacing w:w="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3334"/>
        <w:gridCol w:w="65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534" w:hRule="atLeast"/>
          <w:tblCellSpacing w:w="0" w:type="dxa"/>
        </w:trPr>
        <w:tc>
          <w:tcPr>
            <w:tcW w:w="3334" w:type="dxa"/>
            <w:tcBorders>
              <w:top w:val="single" w:color="auto" w:sz="4" w:space="0"/>
              <w:left w:val="single" w:color="000000" w:sz="6"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项目名称</w:t>
            </w:r>
          </w:p>
        </w:tc>
        <w:tc>
          <w:tcPr>
            <w:tcW w:w="6548" w:type="dxa"/>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eastAsia="zh-CN"/>
              </w:rPr>
              <w:t>司法行政装备管理系统运维服务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297" w:hRule="atLeast"/>
          <w:tblCellSpacing w:w="0" w:type="dxa"/>
        </w:trPr>
        <w:tc>
          <w:tcPr>
            <w:tcW w:w="3334" w:type="dxa"/>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项目编号</w:t>
            </w:r>
          </w:p>
        </w:tc>
        <w:tc>
          <w:tcPr>
            <w:tcW w:w="6548" w:type="dxa"/>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lang w:eastAsia="zh-CN"/>
              </w:rPr>
            </w:pPr>
            <w:r>
              <w:rPr>
                <w:rFonts w:hint="eastAsia" w:ascii="仿宋" w:hAnsi="仿宋" w:eastAsia="仿宋" w:cs="仿宋"/>
                <w:b w:val="0"/>
                <w:i w:val="0"/>
                <w:caps w:val="0"/>
                <w:color w:val="000000"/>
                <w:spacing w:val="0"/>
                <w:sz w:val="24"/>
                <w:szCs w:val="24"/>
                <w:lang w:eastAsia="zh-CN"/>
              </w:rPr>
              <w:t>NJDCX-202210121902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281" w:hRule="atLeast"/>
          <w:tblCellSpacing w:w="0" w:type="dxa"/>
        </w:trPr>
        <w:tc>
          <w:tcPr>
            <w:tcW w:w="3334" w:type="dxa"/>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报价总计</w:t>
            </w:r>
          </w:p>
        </w:tc>
        <w:tc>
          <w:tcPr>
            <w:tcW w:w="6548" w:type="dxa"/>
            <w:tcBorders>
              <w:top w:val="single" w:color="auto" w:sz="4" w:space="0"/>
              <w:left w:val="single" w:color="auto" w:sz="4" w:space="0"/>
              <w:bottom w:val="single" w:color="auto" w:sz="4" w:space="0"/>
              <w:right w:val="single" w:color="auto" w:sz="4" w:space="0"/>
            </w:tcBorders>
            <w:noWrap w:val="0"/>
            <w:vAlign w:val="center"/>
          </w:tcPr>
          <w:p>
            <w:pPr>
              <w:spacing w:before="0" w:beforeAutospacing="0" w:after="0" w:afterAutospacing="0" w:line="360" w:lineRule="auto"/>
              <w:jc w:val="center"/>
              <w:rPr>
                <w:rFonts w:hint="eastAsia" w:ascii="仿宋" w:hAnsi="仿宋" w:eastAsia="仿宋" w:cs="仿宋"/>
                <w:b w:val="0"/>
                <w:i w:val="0"/>
                <w:caps w:val="0"/>
                <w:color w:val="000000"/>
                <w:spacing w:val="0"/>
                <w:sz w:val="24"/>
                <w:szCs w:val="24"/>
                <w:lang w:val="en-US" w:eastAsia="zh-CN"/>
              </w:rPr>
            </w:pPr>
            <w:r>
              <w:rPr>
                <w:rFonts w:hint="eastAsia" w:ascii="仿宋" w:hAnsi="仿宋" w:eastAsia="仿宋" w:cs="仿宋"/>
                <w:b w:val="0"/>
                <w:i w:val="0"/>
                <w:caps w:val="0"/>
                <w:color w:val="000000"/>
                <w:spacing w:val="0"/>
                <w:sz w:val="24"/>
                <w:szCs w:val="24"/>
              </w:rPr>
              <w:t>￥</w:t>
            </w:r>
            <w:r>
              <w:rPr>
                <w:rFonts w:hint="eastAsia" w:ascii="仿宋" w:hAnsi="仿宋" w:eastAsia="仿宋" w:cs="仿宋"/>
                <w:b w:val="0"/>
                <w:i w:val="0"/>
                <w:caps w:val="0"/>
                <w:color w:val="000000"/>
                <w:spacing w:val="0"/>
                <w:sz w:val="24"/>
                <w:szCs w:val="24"/>
                <w:u w:val="single"/>
              </w:rPr>
              <w:t> 　　    　</w:t>
            </w:r>
            <w:r>
              <w:rPr>
                <w:rFonts w:hint="eastAsia" w:ascii="仿宋" w:hAnsi="仿宋" w:eastAsia="仿宋" w:cs="仿宋"/>
                <w:b w:val="0"/>
                <w:i w:val="0"/>
                <w:caps w:val="0"/>
                <w:color w:val="000000"/>
                <w:spacing w:val="0"/>
                <w:sz w:val="24"/>
                <w:szCs w:val="24"/>
              </w:rPr>
              <w:t>元整</w:t>
            </w:r>
            <w:r>
              <w:rPr>
                <w:rFonts w:hint="eastAsia" w:ascii="仿宋" w:hAnsi="仿宋" w:eastAsia="仿宋" w:cs="仿宋"/>
                <w:b w:val="0"/>
                <w:i w:val="0"/>
                <w:caps w:val="0"/>
                <w:color w:val="000000"/>
                <w:spacing w:val="0"/>
                <w:sz w:val="24"/>
                <w:szCs w:val="24"/>
              </w:rPr>
              <w:br w:type="textWrapping"/>
            </w:r>
            <w:r>
              <w:rPr>
                <w:rFonts w:hint="eastAsia" w:ascii="仿宋" w:hAnsi="仿宋" w:eastAsia="仿宋" w:cs="仿宋"/>
                <w:b w:val="0"/>
                <w:i w:val="0"/>
                <w:caps w:val="0"/>
                <w:color w:val="000000"/>
                <w:spacing w:val="0"/>
                <w:sz w:val="24"/>
                <w:szCs w:val="24"/>
              </w:rPr>
              <w:t>人民币 (大写)</w:t>
            </w:r>
            <w:r>
              <w:rPr>
                <w:rFonts w:hint="eastAsia" w:ascii="仿宋" w:hAnsi="仿宋" w:eastAsia="仿宋" w:cs="仿宋"/>
                <w:b w:val="0"/>
                <w:i w:val="0"/>
                <w:caps w:val="0"/>
                <w:color w:val="000000"/>
                <w:spacing w:val="0"/>
                <w:sz w:val="24"/>
                <w:szCs w:val="24"/>
                <w:lang w:eastAsia="zh-CN"/>
              </w:rPr>
              <w:t>：</w:t>
            </w:r>
            <w:r>
              <w:rPr>
                <w:rFonts w:hint="eastAsia" w:ascii="仿宋" w:hAnsi="仿宋" w:eastAsia="仿宋" w:cs="仿宋"/>
                <w:b w:val="0"/>
                <w:i w:val="0"/>
                <w:caps w:val="0"/>
                <w:color w:val="000000"/>
                <w:spacing w:val="0"/>
                <w:sz w:val="24"/>
                <w:szCs w:val="24"/>
                <w:lang w:val="en-US" w:eastAsia="zh-CN"/>
              </w:rPr>
              <w:t>_______________</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282" w:hRule="atLeast"/>
          <w:tblCellSpacing w:w="0" w:type="dxa"/>
        </w:trPr>
        <w:tc>
          <w:tcPr>
            <w:tcW w:w="3334"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spacing w:line="288" w:lineRule="auto"/>
              <w:ind w:firstLine="0"/>
              <w:jc w:val="center"/>
              <w:rPr>
                <w:rFonts w:hint="eastAsia" w:ascii="仿宋" w:hAnsi="仿宋" w:eastAsia="仿宋" w:cs="仿宋"/>
                <w:sz w:val="24"/>
                <w:szCs w:val="24"/>
              </w:rPr>
            </w:pPr>
            <w:r>
              <w:rPr>
                <w:rFonts w:hint="eastAsia" w:ascii="仿宋" w:hAnsi="仿宋" w:eastAsia="仿宋" w:cs="仿宋"/>
                <w:sz w:val="24"/>
                <w:szCs w:val="24"/>
              </w:rPr>
              <w:t>服务时间</w:t>
            </w:r>
          </w:p>
        </w:tc>
        <w:tc>
          <w:tcPr>
            <w:tcW w:w="6548"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spacing w:line="288" w:lineRule="auto"/>
              <w:ind w:firstLine="540"/>
              <w:jc w:val="center"/>
              <w:rPr>
                <w:rFonts w:hint="eastAsia" w:ascii="仿宋" w:hAnsi="仿宋" w:eastAsia="仿宋" w:cs="仿宋"/>
                <w:sz w:val="24"/>
                <w:szCs w:val="24"/>
                <w:u w:val="single"/>
                <w:lang w:eastAsia="zh-CN"/>
              </w:rPr>
            </w:pP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满足竞争性磋商文件要求</w:t>
            </w:r>
            <w:r>
              <w:rPr>
                <w:rFonts w:hint="eastAsia" w:ascii="仿宋" w:hAnsi="仿宋" w:eastAsia="仿宋" w:cs="仿宋"/>
                <w:sz w:val="24"/>
                <w:szCs w:val="24"/>
                <w:u w:val="single"/>
                <w:lang w:eastAsia="zh-CN"/>
              </w:rPr>
              <w:t>）</w:t>
            </w:r>
          </w:p>
        </w:tc>
      </w:tr>
    </w:tbl>
    <w:p>
      <w:pPr>
        <w:pStyle w:val="38"/>
        <w:spacing w:before="0" w:beforeAutospacing="0" w:after="0" w:afterAutospacing="0" w:line="360" w:lineRule="auto"/>
        <w:jc w:val="left"/>
        <w:rPr>
          <w:rFonts w:hint="eastAsia" w:ascii="仿宋" w:hAnsi="仿宋" w:eastAsia="仿宋" w:cs="仿宋"/>
          <w:b w:val="0"/>
          <w:i w:val="0"/>
          <w:caps w:val="0"/>
          <w:color w:val="000000"/>
          <w:spacing w:val="0"/>
          <w:sz w:val="24"/>
        </w:rPr>
      </w:pPr>
    </w:p>
    <w:p>
      <w:pPr>
        <w:pStyle w:val="38"/>
        <w:spacing w:before="0" w:beforeAutospacing="0" w:after="0" w:afterAutospacing="0" w:line="360" w:lineRule="auto"/>
        <w:jc w:val="left"/>
        <w:rPr>
          <w:rFonts w:hint="eastAsia" w:ascii="仿宋" w:hAnsi="仿宋" w:eastAsia="仿宋" w:cs="仿宋"/>
          <w:b w:val="0"/>
          <w:i w:val="0"/>
          <w:caps w:val="0"/>
          <w:color w:val="000000"/>
          <w:spacing w:val="0"/>
          <w:sz w:val="24"/>
        </w:rPr>
      </w:pPr>
      <w:r>
        <w:rPr>
          <w:rFonts w:hint="eastAsia" w:ascii="仿宋" w:hAnsi="仿宋" w:eastAsia="仿宋" w:cs="仿宋"/>
          <w:b w:val="0"/>
          <w:i w:val="0"/>
          <w:caps w:val="0"/>
          <w:color w:val="000000"/>
          <w:spacing w:val="0"/>
          <w:sz w:val="24"/>
        </w:rPr>
        <w:t>供应商全称（公章）：  </w:t>
      </w:r>
    </w:p>
    <w:p>
      <w:pPr>
        <w:pStyle w:val="38"/>
        <w:spacing w:before="0" w:beforeAutospacing="0" w:after="0" w:afterAutospacing="0" w:line="360" w:lineRule="auto"/>
        <w:jc w:val="left"/>
        <w:rPr>
          <w:rFonts w:hint="eastAsia" w:ascii="仿宋" w:hAnsi="仿宋" w:eastAsia="仿宋" w:cs="仿宋"/>
          <w:b w:val="0"/>
          <w:i w:val="0"/>
          <w:caps w:val="0"/>
          <w:color w:val="000000"/>
          <w:spacing w:val="0"/>
          <w:sz w:val="24"/>
          <w:u w:val="single"/>
        </w:rPr>
      </w:pPr>
      <w:r>
        <w:rPr>
          <w:rFonts w:hint="eastAsia" w:ascii="仿宋" w:hAnsi="仿宋" w:eastAsia="仿宋" w:cs="仿宋"/>
          <w:b w:val="0"/>
          <w:i w:val="0"/>
          <w:caps w:val="0"/>
          <w:color w:val="000000"/>
          <w:spacing w:val="0"/>
          <w:sz w:val="24"/>
        </w:rPr>
        <w:t xml:space="preserve">法定代表人（授权代表）（签字或盖章）： </w:t>
      </w:r>
      <w:r>
        <w:rPr>
          <w:rFonts w:hint="eastAsia" w:ascii="仿宋" w:hAnsi="仿宋" w:eastAsia="仿宋" w:cs="仿宋"/>
          <w:b w:val="0"/>
          <w:i w:val="0"/>
          <w:caps w:val="0"/>
          <w:color w:val="000000"/>
          <w:spacing w:val="0"/>
          <w:sz w:val="24"/>
          <w:u w:val="single"/>
        </w:rPr>
        <w:t>       </w:t>
      </w:r>
    </w:p>
    <w:p>
      <w:pPr>
        <w:spacing w:before="0" w:beforeAutospacing="0" w:after="0" w:afterAutospacing="0" w:line="360" w:lineRule="auto"/>
        <w:jc w:val="both"/>
        <w:rPr>
          <w:rStyle w:val="44"/>
          <w:rFonts w:hint="eastAsia" w:ascii="仿宋" w:hAnsi="仿宋" w:eastAsia="仿宋" w:cs="仿宋"/>
          <w:b/>
          <w:bCs/>
          <w:i w:val="0"/>
          <w:caps w:val="0"/>
          <w:color w:val="000000"/>
          <w:spacing w:val="0"/>
          <w:sz w:val="20"/>
        </w:rPr>
      </w:pPr>
      <w:r>
        <w:rPr>
          <w:rStyle w:val="44"/>
          <w:rFonts w:hint="eastAsia" w:ascii="仿宋" w:hAnsi="仿宋" w:eastAsia="仿宋" w:cs="仿宋"/>
          <w:b/>
          <w:i w:val="0"/>
          <w:caps w:val="0"/>
          <w:color w:val="000000"/>
          <w:spacing w:val="0"/>
          <w:sz w:val="21"/>
        </w:rPr>
        <w:t>注:</w:t>
      </w:r>
    </w:p>
    <w:p>
      <w:pPr>
        <w:spacing w:before="0" w:beforeAutospacing="0" w:after="0" w:afterAutospacing="0" w:line="360" w:lineRule="auto"/>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1.所有价格均以人民币表示；</w:t>
      </w:r>
    </w:p>
    <w:p>
      <w:pPr>
        <w:spacing w:before="0" w:beforeAutospacing="0" w:after="0" w:afterAutospacing="0" w:line="360" w:lineRule="auto"/>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2.项目报价应包括磋商文件所规定的采购范围的全部内容（各类人工、税费、管理费以及一切技术和服务费等）。供应商漏报的费用，视为此项费用已隐含在响应报价中，成交后不得再向采购人收取任何费用；</w:t>
      </w:r>
    </w:p>
    <w:p>
      <w:pPr>
        <w:spacing w:before="0" w:beforeAutospacing="0" w:after="0" w:afterAutospacing="0" w:line="360" w:lineRule="auto"/>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3.磋商文件未列明，而供应商认为必需的费用也需列入报价；</w:t>
      </w:r>
    </w:p>
    <w:p>
      <w:pPr>
        <w:spacing w:before="0" w:beforeAutospacing="0" w:after="0" w:afterAutospacing="0" w:line="360" w:lineRule="auto"/>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4.供应商不得实质性改动报价一览表格式及内容。</w:t>
      </w:r>
    </w:p>
    <w:p>
      <w:pPr>
        <w:spacing w:before="0" w:beforeAutospacing="0" w:after="0" w:afterAutospacing="0" w:line="360" w:lineRule="auto"/>
        <w:jc w:val="both"/>
        <w:rPr>
          <w:rFonts w:hint="eastAsia" w:ascii="仿宋" w:hAnsi="仿宋" w:eastAsia="仿宋" w:cs="仿宋"/>
          <w:b w:val="0"/>
          <w:i w:val="0"/>
          <w:caps w:val="0"/>
          <w:spacing w:val="0"/>
          <w:sz w:val="24"/>
        </w:rPr>
        <w:sectPr>
          <w:footerReference r:id="rId11" w:type="default"/>
          <w:pgSz w:w="11906" w:h="16838"/>
          <w:pgMar w:top="1440" w:right="856" w:bottom="1440" w:left="856" w:header="851" w:footer="992" w:gutter="0"/>
          <w:pgBorders>
            <w:top w:val="none" w:sz="0" w:space="0"/>
            <w:left w:val="none" w:sz="0" w:space="0"/>
            <w:bottom w:val="none" w:sz="0" w:space="0"/>
            <w:right w:val="none" w:sz="0" w:space="0"/>
          </w:pgBorders>
          <w:pgNumType w:start="1"/>
          <w:cols w:space="0" w:num="1"/>
          <w:docGrid w:linePitch="360" w:charSpace="0"/>
        </w:sectPr>
      </w:pPr>
      <w:r>
        <w:rPr>
          <w:rFonts w:hint="eastAsia" w:ascii="仿宋" w:hAnsi="仿宋" w:eastAsia="仿宋" w:cs="仿宋"/>
          <w:b w:val="0"/>
          <w:i w:val="0"/>
          <w:caps w:val="0"/>
          <w:spacing w:val="0"/>
          <w:sz w:val="24"/>
        </w:rPr>
        <w:t>5.评审过程中，如果小、微型企业报价无法划分计算的，将不予认可。</w:t>
      </w:r>
    </w:p>
    <w:p>
      <w:pPr>
        <w:pStyle w:val="207"/>
        <w:numPr>
          <w:ilvl w:val="0"/>
          <w:numId w:val="0"/>
        </w:numPr>
        <w:spacing w:before="0" w:beforeAutospacing="0" w:after="0" w:afterAutospacing="0" w:line="360" w:lineRule="auto"/>
        <w:jc w:val="center"/>
        <w:rPr>
          <w:rFonts w:hint="eastAsia" w:ascii="仿宋" w:hAnsi="仿宋" w:eastAsia="仿宋" w:cs="仿宋"/>
          <w:b/>
          <w:i w:val="0"/>
          <w:caps w:val="0"/>
          <w:spacing w:val="0"/>
          <w:sz w:val="24"/>
        </w:rPr>
      </w:pPr>
      <w:bookmarkStart w:id="179" w:name="_Toc26188"/>
      <w:bookmarkStart w:id="180" w:name="_Toc17239"/>
      <w:bookmarkStart w:id="181" w:name="_Toc8485"/>
      <w:bookmarkStart w:id="182" w:name="_Toc25170487"/>
      <w:bookmarkStart w:id="183" w:name="_Toc9985"/>
      <w:bookmarkStart w:id="184" w:name="_Toc32325"/>
      <w:bookmarkStart w:id="185" w:name="_Toc25230"/>
      <w:r>
        <w:rPr>
          <w:rFonts w:hint="eastAsia" w:ascii="仿宋" w:hAnsi="仿宋" w:eastAsia="仿宋" w:cs="仿宋"/>
          <w:b/>
          <w:i w:val="0"/>
          <w:caps w:val="0"/>
          <w:color w:val="000000"/>
          <w:spacing w:val="0"/>
          <w:sz w:val="32"/>
          <w:szCs w:val="32"/>
        </w:rPr>
        <w:t>三、</w:t>
      </w:r>
      <w:bookmarkEnd w:id="179"/>
      <w:bookmarkEnd w:id="180"/>
      <w:bookmarkEnd w:id="181"/>
      <w:bookmarkEnd w:id="182"/>
      <w:r>
        <w:rPr>
          <w:rFonts w:hint="eastAsia" w:ascii="仿宋" w:hAnsi="仿宋" w:eastAsia="仿宋" w:cs="仿宋"/>
          <w:b/>
          <w:i w:val="0"/>
          <w:caps w:val="0"/>
          <w:color w:val="000000"/>
          <w:spacing w:val="0"/>
          <w:sz w:val="32"/>
          <w:szCs w:val="32"/>
        </w:rPr>
        <w:t>报价明细表</w:t>
      </w:r>
      <w:bookmarkEnd w:id="183"/>
    </w:p>
    <w:p>
      <w:pPr>
        <w:pStyle w:val="40"/>
        <w:spacing w:before="0" w:beforeAutospacing="0" w:after="0" w:afterAutospacing="0" w:line="360" w:lineRule="auto"/>
        <w:ind w:firstLine="480"/>
        <w:jc w:val="both"/>
        <w:rPr>
          <w:rFonts w:hint="eastAsia" w:ascii="仿宋" w:hAnsi="仿宋" w:eastAsia="仿宋" w:cs="仿宋"/>
          <w:b w:val="0"/>
          <w:i w:val="0"/>
          <w:caps w:val="0"/>
          <w:spacing w:val="0"/>
          <w:sz w:val="24"/>
          <w:lang w:eastAsia="zh-CN"/>
        </w:rPr>
      </w:pPr>
      <w:r>
        <w:rPr>
          <w:rFonts w:hint="eastAsia" w:ascii="仿宋" w:hAnsi="仿宋" w:eastAsia="仿宋" w:cs="仿宋"/>
          <w:b w:val="0"/>
          <w:i w:val="0"/>
          <w:caps w:val="0"/>
          <w:spacing w:val="0"/>
          <w:sz w:val="24"/>
        </w:rPr>
        <w:t>项目名称：</w:t>
      </w:r>
      <w:r>
        <w:rPr>
          <w:rFonts w:hint="eastAsia" w:ascii="仿宋" w:hAnsi="仿宋" w:eastAsia="仿宋" w:cs="仿宋"/>
          <w:b w:val="0"/>
          <w:i w:val="0"/>
          <w:caps w:val="0"/>
          <w:spacing w:val="0"/>
          <w:sz w:val="24"/>
          <w:szCs w:val="24"/>
          <w:lang w:eastAsia="zh-CN"/>
        </w:rPr>
        <w:t>司法行政装备管理系统运维服务</w:t>
      </w:r>
    </w:p>
    <w:p>
      <w:pPr>
        <w:pStyle w:val="40"/>
        <w:spacing w:before="0" w:beforeAutospacing="0" w:after="0" w:afterAutospacing="0" w:line="360" w:lineRule="auto"/>
        <w:ind w:firstLine="480"/>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项目编号：</w:t>
      </w:r>
      <w:r>
        <w:rPr>
          <w:rFonts w:hint="eastAsia" w:ascii="仿宋" w:hAnsi="仿宋" w:eastAsia="仿宋" w:cs="仿宋"/>
          <w:b w:val="0"/>
          <w:i w:val="0"/>
          <w:caps w:val="0"/>
          <w:spacing w:val="0"/>
          <w:sz w:val="24"/>
          <w:szCs w:val="24"/>
          <w:lang w:eastAsia="zh-CN"/>
        </w:rPr>
        <w:t>NJDCX-202210121902</w:t>
      </w:r>
    </w:p>
    <w:p>
      <w:pPr>
        <w:spacing w:before="0" w:beforeAutospacing="0" w:after="0" w:afterAutospacing="0" w:line="240" w:lineRule="auto"/>
        <w:jc w:val="both"/>
        <w:rPr>
          <w:rFonts w:hint="eastAsia" w:ascii="仿宋" w:hAnsi="仿宋" w:eastAsia="仿宋" w:cs="仿宋"/>
          <w:b w:val="0"/>
          <w:i w:val="0"/>
          <w:caps w:val="0"/>
          <w:spacing w:val="0"/>
          <w:sz w:val="24"/>
        </w:rPr>
      </w:pPr>
    </w:p>
    <w:tbl>
      <w:tblPr>
        <w:tblStyle w:val="41"/>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801"/>
        <w:gridCol w:w="1719"/>
        <w:gridCol w:w="1258"/>
        <w:gridCol w:w="1320"/>
        <w:gridCol w:w="1848"/>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序号</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服务名称</w:t>
            </w: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分项单位</w:t>
            </w: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数量</w:t>
            </w: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单价</w:t>
            </w:r>
          </w:p>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（元）</w:t>
            </w: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单项</w:t>
            </w:r>
          </w:p>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合计价</w:t>
            </w:r>
          </w:p>
          <w:p>
            <w:pPr>
              <w:kinsoku/>
              <w:wordWrap/>
              <w:overflowPunct/>
              <w:topLinePunct w:val="0"/>
              <w:bidi w:val="0"/>
              <w:spacing w:line="360" w:lineRule="auto"/>
              <w:ind w:left="0" w:right="0" w:rightChars="0"/>
              <w:jc w:val="center"/>
              <w:rPr>
                <w:rFonts w:hint="eastAsia" w:ascii="仿宋" w:hAnsi="仿宋" w:eastAsia="仿宋" w:cs="仿宋"/>
                <w:sz w:val="24"/>
                <w:highlight w:val="none"/>
              </w:rPr>
            </w:pPr>
            <w:r>
              <w:rPr>
                <w:rFonts w:hint="eastAsia" w:ascii="仿宋" w:hAnsi="仿宋" w:eastAsia="仿宋" w:cs="仿宋"/>
                <w:sz w:val="24"/>
                <w:highlight w:val="none"/>
              </w:rPr>
              <w:t>（元）</w:t>
            </w: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1</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2</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3</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4</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5</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6</w:t>
            </w: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lang w:val="en-US" w:eastAsia="zh-CN"/>
              </w:rPr>
            </w:pPr>
          </w:p>
        </w:tc>
        <w:tc>
          <w:tcPr>
            <w:tcW w:w="1801"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719"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25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320"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1848"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c>
          <w:tcPr>
            <w:tcW w:w="906" w:type="dxa"/>
            <w:vAlign w:val="center"/>
          </w:tcPr>
          <w:p>
            <w:pPr>
              <w:kinsoku/>
              <w:wordWrap/>
              <w:overflowPunct/>
              <w:topLinePunct w:val="0"/>
              <w:bidi w:val="0"/>
              <w:spacing w:line="360" w:lineRule="auto"/>
              <w:ind w:left="0" w:right="0" w:rightChars="0"/>
              <w:jc w:val="center"/>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8982" w:type="dxa"/>
            <w:gridSpan w:val="6"/>
            <w:vAlign w:val="center"/>
          </w:tcPr>
          <w:p>
            <w:pPr>
              <w:kinsoku/>
              <w:wordWrap/>
              <w:overflowPunct/>
              <w:topLinePunct w:val="0"/>
              <w:bidi w:val="0"/>
              <w:spacing w:line="360" w:lineRule="auto"/>
              <w:ind w:left="0" w:right="0" w:rightChars="0"/>
              <w:jc w:val="left"/>
              <w:rPr>
                <w:rFonts w:hint="eastAsia" w:ascii="仿宋" w:hAnsi="仿宋" w:eastAsia="仿宋" w:cs="仿宋"/>
                <w:b/>
                <w:bCs/>
                <w:kern w:val="0"/>
                <w:sz w:val="24"/>
                <w:szCs w:val="24"/>
                <w:lang w:val="en-US" w:eastAsia="zh-CN" w:bidi="ar-SA"/>
              </w:rPr>
            </w:pPr>
            <w:r>
              <w:rPr>
                <w:rFonts w:hint="eastAsia" w:ascii="仿宋" w:hAnsi="仿宋" w:eastAsia="仿宋" w:cs="仿宋"/>
                <w:b/>
                <w:bCs/>
                <w:kern w:val="0"/>
                <w:sz w:val="24"/>
                <w:szCs w:val="24"/>
                <w:lang w:val="en-US" w:eastAsia="zh-CN" w:bidi="ar-SA"/>
              </w:rPr>
              <w:t>磋商报价总计（小写）：</w:t>
            </w:r>
          </w:p>
          <w:p>
            <w:pPr>
              <w:pStyle w:val="7"/>
              <w:ind w:firstLine="1440" w:firstLineChars="600"/>
              <w:rPr>
                <w:rFonts w:hint="eastAsia" w:ascii="仿宋" w:hAnsi="仿宋" w:eastAsia="仿宋" w:cs="仿宋"/>
                <w:lang w:eastAsia="zh-CN"/>
              </w:rPr>
            </w:pPr>
            <w:r>
              <w:rPr>
                <w:rFonts w:hint="eastAsia" w:ascii="仿宋" w:hAnsi="仿宋" w:eastAsia="仿宋" w:cs="仿宋"/>
                <w:sz w:val="24"/>
                <w:szCs w:val="24"/>
                <w:lang w:eastAsia="zh-CN"/>
              </w:rPr>
              <w:t>（大写）：</w:t>
            </w:r>
          </w:p>
        </w:tc>
        <w:tc>
          <w:tcPr>
            <w:tcW w:w="906" w:type="dxa"/>
            <w:vAlign w:val="center"/>
          </w:tcPr>
          <w:p>
            <w:pPr>
              <w:pStyle w:val="7"/>
              <w:ind w:firstLine="1440" w:firstLineChars="600"/>
              <w:rPr>
                <w:rFonts w:hint="eastAsia" w:ascii="仿宋" w:hAnsi="仿宋" w:eastAsia="仿宋" w:cs="仿宋"/>
                <w:sz w:val="24"/>
                <w:szCs w:val="24"/>
                <w:lang w:eastAsia="zh-CN"/>
              </w:rPr>
            </w:pPr>
          </w:p>
        </w:tc>
      </w:tr>
    </w:tbl>
    <w:p>
      <w:pPr>
        <w:pStyle w:val="40"/>
        <w:spacing w:before="0" w:beforeAutospacing="0" w:after="0" w:afterAutospacing="0" w:line="240" w:lineRule="auto"/>
        <w:ind w:left="0" w:firstLine="0"/>
        <w:jc w:val="both"/>
        <w:rPr>
          <w:rFonts w:hint="eastAsia" w:ascii="仿宋" w:hAnsi="仿宋" w:eastAsia="仿宋" w:cs="仿宋"/>
          <w:b w:val="0"/>
          <w:i w:val="0"/>
          <w:caps w:val="0"/>
          <w:spacing w:val="0"/>
          <w:sz w:val="24"/>
        </w:rPr>
      </w:pPr>
    </w:p>
    <w:p>
      <w:pPr>
        <w:spacing w:before="0" w:beforeAutospacing="0" w:after="0" w:afterAutospacing="0" w:line="240" w:lineRule="auto"/>
        <w:jc w:val="both"/>
        <w:rPr>
          <w:rFonts w:hint="eastAsia" w:ascii="仿宋" w:hAnsi="仿宋" w:eastAsia="仿宋" w:cs="仿宋"/>
          <w:b w:val="0"/>
          <w:i w:val="0"/>
          <w:caps w:val="0"/>
          <w:spacing w:val="0"/>
          <w:sz w:val="24"/>
        </w:rPr>
      </w:pPr>
    </w:p>
    <w:p>
      <w:pPr>
        <w:spacing w:before="0" w:beforeAutospacing="0" w:after="0" w:afterAutospacing="0" w:line="360" w:lineRule="auto"/>
        <w:ind w:left="0" w:right="0"/>
        <w:jc w:val="both"/>
        <w:rPr>
          <w:rFonts w:hint="eastAsia" w:ascii="仿宋" w:hAnsi="仿宋" w:eastAsia="仿宋" w:cs="仿宋"/>
          <w:b w:val="0"/>
          <w:i w:val="0"/>
          <w:caps w:val="0"/>
          <w:spacing w:val="0"/>
          <w:sz w:val="24"/>
          <w:u w:val="single"/>
        </w:rPr>
      </w:pPr>
      <w:r>
        <w:rPr>
          <w:rFonts w:hint="eastAsia" w:ascii="仿宋" w:hAnsi="仿宋" w:eastAsia="仿宋" w:cs="仿宋"/>
          <w:b w:val="0"/>
          <w:i w:val="0"/>
          <w:caps w:val="0"/>
          <w:spacing w:val="0"/>
          <w:sz w:val="24"/>
          <w:lang w:eastAsia="zh-CN"/>
        </w:rPr>
        <w:t>供应商</w:t>
      </w:r>
      <w:r>
        <w:rPr>
          <w:rFonts w:hint="eastAsia" w:ascii="仿宋" w:hAnsi="仿宋" w:eastAsia="仿宋" w:cs="仿宋"/>
          <w:b w:val="0"/>
          <w:i w:val="0"/>
          <w:caps w:val="0"/>
          <w:spacing w:val="0"/>
          <w:sz w:val="24"/>
        </w:rPr>
        <w:t>全称（盖章）：</w:t>
      </w:r>
    </w:p>
    <w:p>
      <w:pPr>
        <w:spacing w:before="0" w:beforeAutospacing="0" w:after="0" w:afterAutospacing="0" w:line="360" w:lineRule="auto"/>
        <w:ind w:left="0" w:right="0"/>
        <w:jc w:val="both"/>
        <w:rPr>
          <w:rFonts w:hint="eastAsia" w:ascii="仿宋" w:hAnsi="仿宋" w:eastAsia="仿宋" w:cs="仿宋"/>
          <w:b w:val="0"/>
          <w:i w:val="0"/>
          <w:caps w:val="0"/>
          <w:spacing w:val="0"/>
          <w:sz w:val="24"/>
          <w:lang w:val="en-US" w:eastAsia="zh-CN"/>
        </w:rPr>
      </w:pPr>
      <w:r>
        <w:rPr>
          <w:rFonts w:hint="eastAsia" w:ascii="仿宋" w:hAnsi="仿宋" w:eastAsia="仿宋" w:cs="仿宋"/>
          <w:b w:val="0"/>
          <w:i w:val="0"/>
          <w:caps w:val="0"/>
          <w:spacing w:val="0"/>
          <w:sz w:val="24"/>
        </w:rPr>
        <w:t xml:space="preserve">法定代表人或者授权代表（签字或盖章）：        </w:t>
      </w:r>
      <w:r>
        <w:rPr>
          <w:rFonts w:hint="eastAsia" w:ascii="仿宋" w:hAnsi="仿宋" w:eastAsia="仿宋" w:cs="仿宋"/>
          <w:b w:val="0"/>
          <w:i w:val="0"/>
          <w:caps w:val="0"/>
          <w:spacing w:val="0"/>
          <w:sz w:val="24"/>
          <w:lang w:val="en-US" w:eastAsia="zh-CN"/>
        </w:rPr>
        <w:t xml:space="preserve">         </w:t>
      </w:r>
    </w:p>
    <w:p>
      <w:pPr>
        <w:spacing w:before="0" w:beforeAutospacing="0" w:after="0" w:afterAutospacing="0" w:line="360" w:lineRule="auto"/>
        <w:ind w:left="0" w:right="0"/>
        <w:jc w:val="right"/>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日期：    年   月    日</w:t>
      </w:r>
    </w:p>
    <w:p>
      <w:pPr>
        <w:spacing w:before="0" w:beforeAutospacing="0" w:after="0" w:afterAutospacing="0" w:line="360" w:lineRule="auto"/>
        <w:ind w:left="0" w:right="0"/>
        <w:jc w:val="both"/>
        <w:rPr>
          <w:rFonts w:hint="eastAsia" w:ascii="仿宋" w:hAnsi="仿宋" w:eastAsia="仿宋" w:cs="仿宋"/>
          <w:b/>
          <w:i w:val="0"/>
          <w:caps w:val="0"/>
          <w:spacing w:val="0"/>
          <w:sz w:val="24"/>
        </w:rPr>
      </w:pPr>
      <w:r>
        <w:rPr>
          <w:rFonts w:hint="eastAsia" w:ascii="仿宋" w:hAnsi="仿宋" w:eastAsia="仿宋" w:cs="仿宋"/>
          <w:b/>
          <w:i w:val="0"/>
          <w:caps w:val="0"/>
          <w:spacing w:val="0"/>
          <w:sz w:val="24"/>
        </w:rPr>
        <w:t>价格构成或报价要求：</w:t>
      </w:r>
    </w:p>
    <w:p>
      <w:pPr>
        <w:keepLines w:val="0"/>
        <w:widowControl w:val="0"/>
        <w:spacing w:before="0" w:beforeAutospacing="0" w:after="0" w:afterAutospacing="0" w:line="360" w:lineRule="auto"/>
        <w:ind w:left="0" w:right="0"/>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1、此表为表样，行数可自行添加，但表式不变；</w:t>
      </w:r>
    </w:p>
    <w:p>
      <w:pPr>
        <w:keepLines w:val="0"/>
        <w:widowControl w:val="0"/>
        <w:spacing w:before="0" w:beforeAutospacing="0" w:after="0" w:afterAutospacing="0" w:line="360" w:lineRule="auto"/>
        <w:ind w:left="0" w:right="0"/>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2、相关调换费用、质保后续服务及其他所有费用由磋商人自行计算填列；</w:t>
      </w:r>
    </w:p>
    <w:p>
      <w:pPr>
        <w:pStyle w:val="40"/>
        <w:keepLines w:val="0"/>
        <w:widowControl w:val="0"/>
        <w:spacing w:before="0" w:beforeAutospacing="0" w:after="0" w:afterAutospacing="0" w:line="360" w:lineRule="auto"/>
        <w:ind w:left="0" w:firstLine="0"/>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szCs w:val="21"/>
          <w:lang w:val="en-US" w:eastAsia="zh-CN" w:bidi="ar-SA"/>
        </w:rPr>
        <w:t>3、上表中的“磋商报价总计”应当等于“报价一览表”中“磋商报价总计”。</w:t>
      </w:r>
    </w:p>
    <w:p>
      <w:pPr>
        <w:spacing w:before="0" w:beforeAutospacing="0" w:after="0" w:afterAutospacing="0" w:line="240" w:lineRule="auto"/>
        <w:jc w:val="both"/>
        <w:rPr>
          <w:rFonts w:hint="eastAsia" w:ascii="仿宋" w:hAnsi="仿宋" w:eastAsia="仿宋" w:cs="仿宋"/>
          <w:b w:val="0"/>
          <w:i w:val="0"/>
          <w:caps w:val="0"/>
          <w:spacing w:val="0"/>
          <w:sz w:val="24"/>
        </w:rPr>
      </w:pPr>
    </w:p>
    <w:p>
      <w:pPr>
        <w:pStyle w:val="40"/>
        <w:spacing w:before="0" w:beforeAutospacing="0" w:after="0" w:afterAutospacing="0" w:line="240" w:lineRule="auto"/>
        <w:ind w:firstLine="480"/>
        <w:jc w:val="both"/>
        <w:rPr>
          <w:rFonts w:hint="eastAsia" w:ascii="仿宋" w:hAnsi="仿宋" w:eastAsia="仿宋" w:cs="仿宋"/>
          <w:b w:val="0"/>
          <w:i w:val="0"/>
          <w:caps w:val="0"/>
          <w:spacing w:val="0"/>
          <w:sz w:val="24"/>
        </w:rPr>
      </w:pPr>
    </w:p>
    <w:p>
      <w:pPr>
        <w:spacing w:before="0" w:beforeAutospacing="0" w:after="0" w:afterAutospacing="0" w:line="240" w:lineRule="auto"/>
        <w:jc w:val="both"/>
        <w:rPr>
          <w:rFonts w:hint="eastAsia" w:ascii="仿宋" w:hAnsi="仿宋" w:eastAsia="仿宋" w:cs="仿宋"/>
          <w:b w:val="0"/>
          <w:i w:val="0"/>
          <w:caps w:val="0"/>
          <w:spacing w:val="0"/>
          <w:sz w:val="24"/>
        </w:rPr>
      </w:pPr>
    </w:p>
    <w:p>
      <w:pPr>
        <w:pStyle w:val="40"/>
        <w:spacing w:before="0" w:beforeAutospacing="0" w:after="0" w:afterAutospacing="0" w:line="240" w:lineRule="auto"/>
        <w:ind w:firstLine="480"/>
        <w:jc w:val="both"/>
        <w:rPr>
          <w:rFonts w:hint="eastAsia" w:ascii="仿宋" w:hAnsi="仿宋" w:eastAsia="仿宋" w:cs="仿宋"/>
          <w:b w:val="0"/>
          <w:i w:val="0"/>
          <w:caps w:val="0"/>
          <w:spacing w:val="0"/>
          <w:sz w:val="24"/>
        </w:rPr>
      </w:pPr>
    </w:p>
    <w:p>
      <w:pPr>
        <w:spacing w:before="0" w:beforeAutospacing="0" w:after="0" w:afterAutospacing="0" w:line="240" w:lineRule="auto"/>
        <w:jc w:val="both"/>
        <w:rPr>
          <w:rFonts w:hint="eastAsia" w:ascii="仿宋" w:hAnsi="仿宋" w:eastAsia="仿宋" w:cs="仿宋"/>
          <w:b w:val="0"/>
          <w:i w:val="0"/>
          <w:caps w:val="0"/>
          <w:spacing w:val="0"/>
          <w:sz w:val="24"/>
        </w:rPr>
      </w:pPr>
    </w:p>
    <w:p>
      <w:pPr>
        <w:pStyle w:val="40"/>
        <w:spacing w:before="0" w:beforeAutospacing="0" w:after="0" w:afterAutospacing="0" w:line="240" w:lineRule="auto"/>
        <w:ind w:firstLine="480"/>
        <w:jc w:val="both"/>
        <w:rPr>
          <w:rFonts w:hint="eastAsia" w:ascii="仿宋" w:hAnsi="仿宋" w:eastAsia="仿宋" w:cs="仿宋"/>
          <w:b w:val="0"/>
          <w:i w:val="0"/>
          <w:caps w:val="0"/>
          <w:spacing w:val="0"/>
          <w:sz w:val="24"/>
        </w:rPr>
      </w:pPr>
    </w:p>
    <w:p>
      <w:pPr>
        <w:spacing w:before="0" w:beforeAutospacing="0" w:after="0" w:afterAutospacing="0" w:line="240" w:lineRule="auto"/>
        <w:jc w:val="both"/>
        <w:rPr>
          <w:rFonts w:hint="eastAsia" w:ascii="仿宋" w:hAnsi="仿宋" w:eastAsia="仿宋" w:cs="仿宋"/>
          <w:b w:val="0"/>
          <w:i w:val="0"/>
          <w:caps w:val="0"/>
          <w:spacing w:val="0"/>
          <w:sz w:val="24"/>
        </w:rPr>
      </w:pPr>
    </w:p>
    <w:p>
      <w:pPr>
        <w:pStyle w:val="207"/>
        <w:pageBreakBefore/>
        <w:numPr>
          <w:ilvl w:val="0"/>
          <w:numId w:val="6"/>
        </w:numPr>
        <w:spacing w:before="0" w:beforeAutospacing="0" w:after="0" w:afterAutospacing="0" w:line="360" w:lineRule="auto"/>
        <w:ind w:left="0"/>
        <w:jc w:val="center"/>
        <w:rPr>
          <w:rFonts w:hint="eastAsia" w:ascii="仿宋" w:hAnsi="仿宋" w:eastAsia="仿宋" w:cs="仿宋"/>
          <w:b/>
          <w:i w:val="0"/>
          <w:caps w:val="0"/>
          <w:color w:val="000000"/>
          <w:spacing w:val="0"/>
          <w:sz w:val="32"/>
          <w:szCs w:val="32"/>
        </w:rPr>
      </w:pPr>
      <w:bookmarkStart w:id="186" w:name="_Toc30778"/>
      <w:bookmarkStart w:id="187" w:name="_Toc9513"/>
      <w:bookmarkStart w:id="188" w:name="_Toc5653"/>
      <w:bookmarkStart w:id="189" w:name="_Toc6298"/>
      <w:bookmarkStart w:id="190" w:name="_Toc25170488"/>
      <w:r>
        <w:rPr>
          <w:rFonts w:hint="eastAsia" w:ascii="仿宋" w:hAnsi="仿宋" w:eastAsia="仿宋" w:cs="仿宋"/>
          <w:b/>
          <w:i w:val="0"/>
          <w:caps w:val="0"/>
          <w:color w:val="000000"/>
          <w:spacing w:val="0"/>
          <w:sz w:val="32"/>
          <w:szCs w:val="32"/>
        </w:rPr>
        <w:t>商务要求响应表</w:t>
      </w:r>
      <w:bookmarkEnd w:id="186"/>
      <w:bookmarkEnd w:id="187"/>
      <w:bookmarkEnd w:id="188"/>
      <w:bookmarkEnd w:id="189"/>
      <w:bookmarkEnd w:id="190"/>
    </w:p>
    <w:p>
      <w:pPr>
        <w:spacing w:before="0" w:beforeAutospacing="0" w:after="0" w:afterAutospacing="0" w:line="240" w:lineRule="auto"/>
        <w:jc w:val="both"/>
        <w:rPr>
          <w:rFonts w:hint="eastAsia" w:ascii="仿宋" w:hAnsi="仿宋" w:eastAsia="仿宋" w:cs="仿宋"/>
          <w:b w:val="0"/>
          <w:i w:val="0"/>
          <w:caps w:val="0"/>
          <w:spacing w:val="0"/>
          <w:sz w:val="20"/>
        </w:rPr>
      </w:pPr>
    </w:p>
    <w:tbl>
      <w:tblPr>
        <w:tblStyle w:val="41"/>
        <w:tblW w:w="1023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88"/>
        <w:gridCol w:w="4452"/>
        <w:gridCol w:w="1600"/>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序号</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商务要求条目</w:t>
            </w:r>
          </w:p>
        </w:tc>
        <w:tc>
          <w:tcPr>
            <w:tcW w:w="445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磋商文件中的</w:t>
            </w:r>
          </w:p>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商务要求</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响应供应商的承诺或说明</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偏离情况（正偏离+/无偏离=/负偏离-）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2</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3</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4</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5</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6</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hint="eastAsia" w:ascii="仿宋" w:hAnsi="仿宋" w:eastAsia="仿宋" w:cs="仿宋"/>
                <w:color w:val="000000"/>
                <w:sz w:val="22"/>
                <w:szCs w:val="22"/>
              </w:rPr>
            </w:pP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hint="eastAsia" w:ascii="仿宋" w:hAnsi="仿宋" w:eastAsia="仿宋" w:cs="仿宋"/>
                <w:color w:val="000000"/>
                <w:sz w:val="22"/>
                <w:szCs w:val="22"/>
              </w:rPr>
            </w:pPr>
          </w:p>
        </w:tc>
      </w:tr>
    </w:tbl>
    <w:p>
      <w:pPr>
        <w:tabs>
          <w:tab w:val="left" w:pos="142"/>
        </w:tabs>
        <w:spacing w:line="360" w:lineRule="auto"/>
        <w:ind w:firstLine="480" w:firstLineChars="200"/>
        <w:jc w:val="left"/>
        <w:rPr>
          <w:rFonts w:hint="eastAsia" w:ascii="仿宋" w:hAnsi="仿宋" w:eastAsia="仿宋" w:cs="仿宋"/>
          <w:b w:val="0"/>
          <w:i w:val="0"/>
          <w:caps w:val="0"/>
          <w:spacing w:val="0"/>
          <w:sz w:val="24"/>
          <w:szCs w:val="24"/>
        </w:rPr>
      </w:pPr>
    </w:p>
    <w:p>
      <w:pPr>
        <w:tabs>
          <w:tab w:val="left" w:pos="142"/>
        </w:tabs>
        <w:spacing w:line="360" w:lineRule="auto"/>
        <w:ind w:firstLine="480" w:firstLineChars="20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供应商名称（加盖公章）：</w:t>
      </w:r>
    </w:p>
    <w:p>
      <w:pPr>
        <w:tabs>
          <w:tab w:val="left" w:pos="142"/>
        </w:tabs>
        <w:spacing w:line="360" w:lineRule="auto"/>
        <w:ind w:firstLine="480" w:firstLineChars="200"/>
        <w:jc w:val="left"/>
        <w:rPr>
          <w:rFonts w:hint="eastAsia" w:ascii="仿宋" w:hAnsi="仿宋" w:eastAsia="仿宋" w:cs="仿宋"/>
          <w:b w:val="0"/>
          <w:i w:val="0"/>
          <w:caps w:val="0"/>
          <w:spacing w:val="0"/>
          <w:sz w:val="24"/>
          <w:szCs w:val="24"/>
          <w:lang w:eastAsia="zh-CN"/>
        </w:rPr>
      </w:pPr>
      <w:r>
        <w:rPr>
          <w:rFonts w:hint="eastAsia" w:ascii="仿宋" w:hAnsi="仿宋" w:eastAsia="仿宋" w:cs="仿宋"/>
          <w:sz w:val="24"/>
          <w:szCs w:val="24"/>
        </w:rPr>
        <w:t>法定代表人（授权代表）签章：</w:t>
      </w:r>
    </w:p>
    <w:p>
      <w:pPr>
        <w:tabs>
          <w:tab w:val="left" w:pos="142"/>
        </w:tabs>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日期：</w:t>
      </w:r>
    </w:p>
    <w:p>
      <w:pPr>
        <w:tabs>
          <w:tab w:val="left" w:pos="142"/>
        </w:tabs>
        <w:spacing w:before="0" w:beforeAutospacing="0" w:after="0" w:afterAutospacing="0" w:line="360" w:lineRule="auto"/>
        <w:ind w:firstLine="480"/>
        <w:jc w:val="left"/>
        <w:rPr>
          <w:rFonts w:hint="eastAsia" w:ascii="仿宋" w:hAnsi="仿宋" w:eastAsia="仿宋" w:cs="仿宋"/>
          <w:b w:val="0"/>
          <w:i w:val="0"/>
          <w:caps w:val="0"/>
          <w:spacing w:val="0"/>
          <w:sz w:val="24"/>
          <w:szCs w:val="24"/>
        </w:rPr>
      </w:pPr>
    </w:p>
    <w:p>
      <w:pPr>
        <w:spacing w:before="0" w:beforeAutospacing="0" w:after="0" w:afterAutospacing="0" w:line="360" w:lineRule="auto"/>
        <w:jc w:val="both"/>
        <w:rPr>
          <w:rFonts w:hint="eastAsia" w:ascii="仿宋" w:hAnsi="仿宋" w:eastAsia="仿宋" w:cs="仿宋"/>
          <w:b w:val="0"/>
          <w:i w:val="0"/>
          <w:caps w:val="0"/>
          <w:spacing w:val="0"/>
          <w:sz w:val="24"/>
        </w:rPr>
      </w:pPr>
      <w:r>
        <w:rPr>
          <w:rFonts w:hint="eastAsia" w:ascii="仿宋" w:hAnsi="仿宋" w:eastAsia="仿宋" w:cs="仿宋"/>
          <w:b w:val="0"/>
          <w:i w:val="0"/>
          <w:caps w:val="0"/>
          <w:spacing w:val="0"/>
          <w:sz w:val="24"/>
        </w:rPr>
        <w:t>填写说明：</w:t>
      </w:r>
    </w:p>
    <w:p>
      <w:pPr>
        <w:spacing w:line="360" w:lineRule="auto"/>
        <w:rPr>
          <w:rFonts w:hint="eastAsia"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1 \* GB3</w:instrText>
      </w:r>
      <w:r>
        <w:rPr>
          <w:rFonts w:hint="eastAsia" w:ascii="仿宋" w:hAnsi="仿宋" w:eastAsia="仿宋" w:cs="仿宋"/>
          <w:sz w:val="24"/>
        </w:rPr>
        <w:fldChar w:fldCharType="separate"/>
      </w:r>
      <w:r>
        <w:rPr>
          <w:rFonts w:hint="eastAsia" w:ascii="仿宋" w:hAnsi="仿宋" w:eastAsia="仿宋" w:cs="仿宋"/>
          <w:sz w:val="24"/>
        </w:rPr>
        <w:t>①</w:t>
      </w:r>
      <w:r>
        <w:rPr>
          <w:rFonts w:hint="eastAsia" w:ascii="仿宋" w:hAnsi="仿宋" w:eastAsia="仿宋" w:cs="仿宋"/>
          <w:sz w:val="24"/>
        </w:rPr>
        <w:fldChar w:fldCharType="end"/>
      </w:r>
      <w:r>
        <w:rPr>
          <w:rFonts w:hint="eastAsia" w:ascii="仿宋" w:hAnsi="仿宋" w:eastAsia="仿宋" w:cs="仿宋"/>
          <w:sz w:val="24"/>
        </w:rPr>
        <w:t>此表为表样，行数可自行添加，但表式不变。</w:t>
      </w:r>
    </w:p>
    <w:p>
      <w:pPr>
        <w:spacing w:line="360" w:lineRule="auto"/>
        <w:rPr>
          <w:rFonts w:hint="eastAsia"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2 \* GB3</w:instrText>
      </w:r>
      <w:r>
        <w:rPr>
          <w:rFonts w:hint="eastAsia" w:ascii="仿宋" w:hAnsi="仿宋" w:eastAsia="仿宋" w:cs="仿宋"/>
          <w:sz w:val="24"/>
        </w:rPr>
        <w:fldChar w:fldCharType="separate"/>
      </w:r>
      <w:r>
        <w:rPr>
          <w:rFonts w:hint="eastAsia" w:ascii="仿宋" w:hAnsi="仿宋" w:eastAsia="仿宋" w:cs="仿宋"/>
          <w:sz w:val="24"/>
        </w:rPr>
        <w:t>②</w:t>
      </w:r>
      <w:r>
        <w:rPr>
          <w:rFonts w:hint="eastAsia" w:ascii="仿宋" w:hAnsi="仿宋" w:eastAsia="仿宋" w:cs="仿宋"/>
          <w:sz w:val="24"/>
        </w:rPr>
        <w:fldChar w:fldCharType="end"/>
      </w:r>
      <w:r>
        <w:rPr>
          <w:rFonts w:hint="eastAsia" w:ascii="仿宋" w:hAnsi="仿宋" w:eastAsia="仿宋" w:cs="仿宋"/>
          <w:sz w:val="24"/>
        </w:rPr>
        <w:t>是否偏离用符号“+、-”分别表示正偏离、负偏离。</w:t>
      </w:r>
    </w:p>
    <w:p>
      <w:pPr>
        <w:spacing w:line="360" w:lineRule="auto"/>
        <w:rPr>
          <w:rFonts w:hint="eastAsia"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3 \* GB3</w:instrText>
      </w:r>
      <w:r>
        <w:rPr>
          <w:rFonts w:hint="eastAsia" w:ascii="仿宋" w:hAnsi="仿宋" w:eastAsia="仿宋" w:cs="仿宋"/>
          <w:sz w:val="24"/>
        </w:rPr>
        <w:fldChar w:fldCharType="separate"/>
      </w:r>
      <w:r>
        <w:rPr>
          <w:rFonts w:hint="eastAsia" w:ascii="仿宋" w:hAnsi="仿宋" w:eastAsia="仿宋" w:cs="仿宋"/>
          <w:sz w:val="24"/>
        </w:rPr>
        <w:t>③</w:t>
      </w:r>
      <w:r>
        <w:rPr>
          <w:rFonts w:hint="eastAsia" w:ascii="仿宋" w:hAnsi="仿宋" w:eastAsia="仿宋" w:cs="仿宋"/>
          <w:sz w:val="24"/>
        </w:rPr>
        <w:fldChar w:fldCharType="end"/>
      </w:r>
      <w:r>
        <w:rPr>
          <w:rFonts w:hint="eastAsia" w:ascii="仿宋" w:hAnsi="仿宋" w:eastAsia="仿宋" w:cs="仿宋"/>
          <w:sz w:val="24"/>
        </w:rPr>
        <w:t>供应商必须仔细阅读本采购文件中</w:t>
      </w:r>
      <w:r>
        <w:rPr>
          <w:rFonts w:hint="eastAsia" w:ascii="仿宋" w:hAnsi="仿宋" w:eastAsia="仿宋" w:cs="仿宋"/>
          <w:sz w:val="24"/>
          <w:lang w:val="en-US" w:eastAsia="zh-CN"/>
        </w:rPr>
        <w:t>所有商务要求，并列入上表，未列入上表的</w:t>
      </w:r>
      <w:r>
        <w:rPr>
          <w:rFonts w:hint="eastAsia" w:ascii="仿宋" w:hAnsi="仿宋" w:eastAsia="仿宋" w:cs="仿宋"/>
          <w:sz w:val="24"/>
        </w:rPr>
        <w:t>视为</w:t>
      </w:r>
      <w:r>
        <w:rPr>
          <w:rFonts w:hint="eastAsia" w:ascii="仿宋" w:hAnsi="仿宋" w:eastAsia="仿宋" w:cs="仿宋"/>
          <w:sz w:val="24"/>
          <w:lang w:val="en-US" w:eastAsia="zh-CN"/>
        </w:rPr>
        <w:t>完全响应磋商文件要求</w:t>
      </w:r>
      <w:r>
        <w:rPr>
          <w:rFonts w:hint="eastAsia" w:ascii="仿宋" w:hAnsi="仿宋" w:eastAsia="仿宋" w:cs="仿宋"/>
          <w:sz w:val="24"/>
        </w:rPr>
        <w:t>。</w:t>
      </w:r>
    </w:p>
    <w:p>
      <w:pPr>
        <w:spacing w:line="360" w:lineRule="auto"/>
        <w:rPr>
          <w:rFonts w:hint="eastAsia"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4 \* GB3</w:instrText>
      </w:r>
      <w:r>
        <w:rPr>
          <w:rFonts w:hint="eastAsia" w:ascii="仿宋" w:hAnsi="仿宋" w:eastAsia="仿宋" w:cs="仿宋"/>
          <w:sz w:val="24"/>
        </w:rPr>
        <w:fldChar w:fldCharType="separate"/>
      </w:r>
      <w:r>
        <w:rPr>
          <w:rFonts w:hint="eastAsia" w:ascii="仿宋" w:hAnsi="仿宋" w:eastAsia="仿宋" w:cs="仿宋"/>
          <w:sz w:val="24"/>
        </w:rPr>
        <w:t>④</w:t>
      </w:r>
      <w:r>
        <w:rPr>
          <w:rFonts w:hint="eastAsia" w:ascii="仿宋" w:hAnsi="仿宋" w:eastAsia="仿宋" w:cs="仿宋"/>
          <w:sz w:val="24"/>
        </w:rPr>
        <w:fldChar w:fldCharType="end"/>
      </w:r>
      <w:r>
        <w:rPr>
          <w:rFonts w:hint="eastAsia" w:ascii="仿宋" w:hAnsi="仿宋" w:eastAsia="仿宋" w:cs="仿宋"/>
          <w:sz w:val="24"/>
        </w:rPr>
        <w:t>若响应文件中出现与此表表述不一致的，以此表为准。</w:t>
      </w:r>
    </w:p>
    <w:p>
      <w:pPr>
        <w:spacing w:before="0" w:beforeAutospacing="0" w:after="0" w:afterAutospacing="0" w:line="360" w:lineRule="auto"/>
        <w:jc w:val="both"/>
        <w:rPr>
          <w:rFonts w:hint="eastAsia" w:ascii="仿宋" w:hAnsi="仿宋" w:eastAsia="仿宋" w:cs="仿宋"/>
          <w:b w:val="0"/>
          <w:i w:val="0"/>
          <w:caps w:val="0"/>
          <w:spacing w:val="0"/>
          <w:sz w:val="24"/>
        </w:rPr>
      </w:pPr>
    </w:p>
    <w:p>
      <w:pPr>
        <w:spacing w:before="0" w:beforeAutospacing="0" w:after="0" w:afterAutospacing="0" w:line="400" w:lineRule="exact"/>
        <w:ind w:firstLine="420"/>
        <w:jc w:val="both"/>
        <w:rPr>
          <w:rFonts w:hint="eastAsia" w:ascii="仿宋" w:hAnsi="仿宋" w:eastAsia="仿宋" w:cs="仿宋"/>
          <w:b w:val="0"/>
          <w:i w:val="0"/>
          <w:caps w:val="0"/>
          <w:spacing w:val="0"/>
          <w:sz w:val="20"/>
        </w:rPr>
      </w:pPr>
      <w:r>
        <w:rPr>
          <w:rFonts w:hint="eastAsia" w:ascii="仿宋" w:hAnsi="仿宋" w:eastAsia="仿宋" w:cs="仿宋"/>
          <w:b w:val="0"/>
          <w:i w:val="0"/>
          <w:caps w:val="0"/>
          <w:spacing w:val="0"/>
          <w:sz w:val="21"/>
        </w:rPr>
        <w:br w:type="page"/>
      </w:r>
    </w:p>
    <w:p>
      <w:pPr>
        <w:pStyle w:val="207"/>
        <w:pageBreakBefore/>
        <w:numPr>
          <w:ilvl w:val="0"/>
          <w:numId w:val="0"/>
        </w:numPr>
        <w:spacing w:before="0" w:beforeAutospacing="0" w:after="0" w:afterAutospacing="0" w:line="360" w:lineRule="auto"/>
        <w:jc w:val="center"/>
        <w:rPr>
          <w:rFonts w:hint="eastAsia" w:ascii="仿宋" w:hAnsi="仿宋" w:eastAsia="仿宋" w:cs="仿宋"/>
          <w:b/>
          <w:i w:val="0"/>
          <w:caps w:val="0"/>
          <w:color w:val="000000"/>
          <w:spacing w:val="0"/>
          <w:sz w:val="32"/>
          <w:szCs w:val="32"/>
        </w:rPr>
      </w:pPr>
      <w:bookmarkStart w:id="191" w:name="_Toc23648"/>
      <w:bookmarkStart w:id="192" w:name="_Toc27224"/>
      <w:bookmarkStart w:id="193" w:name="_Toc18307"/>
      <w:bookmarkStart w:id="194" w:name="_Toc17110"/>
      <w:bookmarkStart w:id="195" w:name="_Toc14697"/>
      <w:bookmarkStart w:id="196" w:name="_Toc5273"/>
      <w:r>
        <w:rPr>
          <w:rFonts w:hint="eastAsia" w:ascii="仿宋" w:hAnsi="仿宋" w:eastAsia="仿宋" w:cs="仿宋"/>
          <w:b/>
          <w:i w:val="0"/>
          <w:caps w:val="0"/>
          <w:color w:val="000000"/>
          <w:spacing w:val="0"/>
          <w:sz w:val="32"/>
          <w:szCs w:val="32"/>
          <w:lang w:eastAsia="zh-CN"/>
        </w:rPr>
        <w:t>五、</w:t>
      </w:r>
      <w:r>
        <w:rPr>
          <w:rFonts w:hint="eastAsia" w:ascii="仿宋" w:hAnsi="仿宋" w:eastAsia="仿宋" w:cs="仿宋"/>
          <w:b/>
          <w:i w:val="0"/>
          <w:caps w:val="0"/>
          <w:color w:val="000000"/>
          <w:spacing w:val="0"/>
          <w:sz w:val="32"/>
          <w:szCs w:val="32"/>
          <w:lang w:val="en-US" w:eastAsia="zh-CN"/>
        </w:rPr>
        <w:t>技术</w:t>
      </w:r>
      <w:r>
        <w:rPr>
          <w:rFonts w:hint="eastAsia" w:ascii="仿宋" w:hAnsi="仿宋" w:eastAsia="仿宋" w:cs="仿宋"/>
          <w:b/>
          <w:i w:val="0"/>
          <w:caps w:val="0"/>
          <w:color w:val="000000"/>
          <w:spacing w:val="0"/>
          <w:sz w:val="32"/>
          <w:szCs w:val="32"/>
        </w:rPr>
        <w:t>要求响应表</w:t>
      </w:r>
      <w:bookmarkEnd w:id="191"/>
      <w:bookmarkEnd w:id="192"/>
      <w:bookmarkEnd w:id="193"/>
      <w:bookmarkEnd w:id="194"/>
      <w:bookmarkEnd w:id="195"/>
      <w:bookmarkEnd w:id="196"/>
    </w:p>
    <w:p>
      <w:pPr>
        <w:spacing w:before="0" w:beforeAutospacing="0" w:after="0" w:afterAutospacing="0" w:line="240" w:lineRule="auto"/>
        <w:jc w:val="both"/>
        <w:rPr>
          <w:rFonts w:hint="eastAsia" w:ascii="仿宋" w:hAnsi="仿宋" w:eastAsia="仿宋" w:cs="仿宋"/>
          <w:b w:val="0"/>
          <w:i w:val="0"/>
          <w:caps w:val="0"/>
          <w:spacing w:val="0"/>
          <w:sz w:val="20"/>
        </w:rPr>
      </w:pPr>
    </w:p>
    <w:tbl>
      <w:tblPr>
        <w:tblStyle w:val="41"/>
        <w:tblW w:w="97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r>
              <w:rPr>
                <w:rFonts w:hint="eastAsia" w:ascii="仿宋" w:hAnsi="仿宋" w:eastAsia="仿宋" w:cs="仿宋"/>
                <w:sz w:val="22"/>
                <w:szCs w:val="22"/>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firstLine="440" w:firstLineChars="200"/>
              <w:jc w:val="left"/>
              <w:textAlignment w:val="center"/>
              <w:rPr>
                <w:rFonts w:hint="eastAsia" w:ascii="仿宋" w:hAnsi="仿宋" w:eastAsia="仿宋" w:cs="仿宋"/>
                <w:sz w:val="22"/>
                <w:szCs w:val="22"/>
              </w:rPr>
            </w:pPr>
            <w:r>
              <w:rPr>
                <w:rFonts w:hint="eastAsia" w:ascii="仿宋" w:hAnsi="仿宋" w:eastAsia="仿宋" w:cs="仿宋"/>
                <w:sz w:val="22"/>
                <w:szCs w:val="22"/>
                <w:lang w:val="en-US" w:eastAsia="zh-CN"/>
              </w:rPr>
              <w:t>技术</w:t>
            </w:r>
            <w:r>
              <w:rPr>
                <w:rFonts w:hint="eastAsia" w:ascii="仿宋" w:hAnsi="仿宋" w:eastAsia="仿宋" w:cs="仿宋"/>
                <w:sz w:val="22"/>
                <w:szCs w:val="22"/>
              </w:rPr>
              <w:t>需求条目</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lang w:eastAsia="zh-CN"/>
              </w:rPr>
              <w:t>采购</w:t>
            </w:r>
            <w:r>
              <w:rPr>
                <w:rFonts w:hint="eastAsia" w:ascii="仿宋" w:hAnsi="仿宋" w:eastAsia="仿宋" w:cs="仿宋"/>
                <w:sz w:val="22"/>
                <w:szCs w:val="22"/>
              </w:rPr>
              <w:t>文件中的</w:t>
            </w:r>
          </w:p>
          <w:p>
            <w:pPr>
              <w:widowControl/>
              <w:jc w:val="center"/>
              <w:textAlignment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技术要求</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供应商</w:t>
            </w:r>
          </w:p>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4"/>
                <w:szCs w:val="24"/>
                <w:highlight w:val="none"/>
              </w:rPr>
            </w:pPr>
            <w:r>
              <w:rPr>
                <w:rFonts w:hint="eastAsia" w:ascii="仿宋" w:hAnsi="仿宋" w:eastAsia="仿宋" w:cs="仿宋"/>
                <w:sz w:val="24"/>
                <w:szCs w:val="24"/>
                <w:highlight w:val="none"/>
              </w:rPr>
              <w:t>偏离情况</w:t>
            </w:r>
          </w:p>
          <w:p>
            <w:pPr>
              <w:widowControl/>
              <w:jc w:val="center"/>
              <w:textAlignment w:val="center"/>
              <w:rPr>
                <w:rFonts w:hint="eastAsia" w:ascii="仿宋" w:hAnsi="仿宋" w:eastAsia="仿宋" w:cs="仿宋"/>
                <w:sz w:val="22"/>
                <w:szCs w:val="22"/>
              </w:rPr>
            </w:pPr>
            <w:r>
              <w:rPr>
                <w:rFonts w:hint="eastAsia" w:ascii="仿宋" w:hAnsi="仿宋" w:eastAsia="仿宋" w:cs="仿宋"/>
                <w:sz w:val="24"/>
                <w:szCs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5</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6</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7</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8</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（本表可根据需要</w:t>
            </w:r>
          </w:p>
          <w:p>
            <w:pPr>
              <w:widowControl/>
              <w:jc w:val="center"/>
              <w:textAlignment w:val="center"/>
              <w:rPr>
                <w:rFonts w:hint="eastAsia" w:ascii="仿宋" w:hAnsi="仿宋" w:eastAsia="仿宋" w:cs="仿宋"/>
                <w:sz w:val="22"/>
                <w:szCs w:val="22"/>
              </w:rPr>
            </w:pPr>
            <w:r>
              <w:rPr>
                <w:rFonts w:hint="eastAsia" w:ascii="仿宋" w:hAnsi="仿宋" w:eastAsia="仿宋" w:cs="仿宋"/>
                <w:sz w:val="22"/>
                <w:szCs w:val="22"/>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sz w:val="22"/>
                <w:szCs w:val="22"/>
              </w:rPr>
            </w:pPr>
          </w:p>
        </w:tc>
      </w:tr>
    </w:tbl>
    <w:p>
      <w:pPr>
        <w:tabs>
          <w:tab w:val="left" w:pos="142"/>
        </w:tabs>
        <w:spacing w:line="5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供应商名称（加盖公章）：</w:t>
      </w:r>
    </w:p>
    <w:p>
      <w:pPr>
        <w:tabs>
          <w:tab w:val="left" w:pos="142"/>
        </w:tabs>
        <w:spacing w:line="5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法定代表人（授权代表）签章：</w:t>
      </w:r>
    </w:p>
    <w:p>
      <w:pPr>
        <w:tabs>
          <w:tab w:val="left" w:pos="142"/>
        </w:tabs>
        <w:spacing w:line="5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日期：</w:t>
      </w:r>
    </w:p>
    <w:p>
      <w:pPr>
        <w:tabs>
          <w:tab w:val="left" w:pos="142"/>
        </w:tabs>
        <w:spacing w:line="500" w:lineRule="exact"/>
        <w:ind w:firstLine="480" w:firstLineChars="200"/>
        <w:jc w:val="left"/>
        <w:rPr>
          <w:rFonts w:hint="eastAsia" w:ascii="仿宋" w:hAnsi="仿宋" w:eastAsia="仿宋" w:cs="仿宋"/>
          <w:sz w:val="24"/>
          <w:szCs w:val="24"/>
        </w:rPr>
      </w:pPr>
    </w:p>
    <w:p>
      <w:pPr>
        <w:tabs>
          <w:tab w:val="left" w:pos="142"/>
        </w:tabs>
        <w:spacing w:line="500" w:lineRule="exact"/>
        <w:ind w:firstLine="480" w:firstLineChars="200"/>
        <w:jc w:val="left"/>
        <w:rPr>
          <w:rFonts w:hint="eastAsia" w:ascii="仿宋" w:hAnsi="仿宋" w:eastAsia="仿宋" w:cs="仿宋"/>
          <w:sz w:val="24"/>
          <w:szCs w:val="24"/>
        </w:rPr>
      </w:pPr>
    </w:p>
    <w:p>
      <w:pPr>
        <w:tabs>
          <w:tab w:val="left" w:pos="142"/>
        </w:tabs>
        <w:spacing w:line="500" w:lineRule="exact"/>
        <w:ind w:firstLine="480" w:firstLineChars="200"/>
        <w:jc w:val="left"/>
        <w:rPr>
          <w:rFonts w:hint="eastAsia" w:ascii="仿宋" w:hAnsi="仿宋" w:eastAsia="仿宋" w:cs="仿宋"/>
          <w:sz w:val="24"/>
          <w:szCs w:val="24"/>
        </w:rPr>
      </w:pPr>
    </w:p>
    <w:p>
      <w:pPr>
        <w:spacing w:line="400" w:lineRule="exact"/>
        <w:rPr>
          <w:rFonts w:hint="eastAsia" w:ascii="仿宋" w:hAnsi="仿宋" w:eastAsia="仿宋" w:cs="仿宋"/>
          <w:sz w:val="24"/>
        </w:rPr>
      </w:pPr>
      <w:r>
        <w:rPr>
          <w:rFonts w:hint="eastAsia" w:ascii="仿宋" w:hAnsi="仿宋" w:eastAsia="仿宋" w:cs="仿宋"/>
          <w:sz w:val="24"/>
        </w:rPr>
        <w:t>填写说明：</w:t>
      </w:r>
    </w:p>
    <w:p>
      <w:pPr>
        <w:spacing w:line="400" w:lineRule="exact"/>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供应商</w:t>
      </w:r>
      <w:r>
        <w:rPr>
          <w:rFonts w:hint="eastAsia" w:ascii="仿宋" w:hAnsi="仿宋" w:eastAsia="仿宋" w:cs="仿宋"/>
          <w:sz w:val="24"/>
        </w:rPr>
        <w:t>应按照</w:t>
      </w:r>
      <w:r>
        <w:rPr>
          <w:rFonts w:hint="eastAsia" w:ascii="仿宋" w:hAnsi="仿宋" w:eastAsia="仿宋" w:cs="仿宋"/>
          <w:sz w:val="24"/>
          <w:lang w:val="en-US" w:eastAsia="zh-CN"/>
        </w:rPr>
        <w:t>服务</w:t>
      </w:r>
      <w:r>
        <w:rPr>
          <w:rFonts w:hint="eastAsia" w:ascii="仿宋" w:hAnsi="仿宋" w:eastAsia="仿宋" w:cs="仿宋"/>
          <w:sz w:val="24"/>
        </w:rPr>
        <w:t>要求逐一说明响应，直接拷贝</w:t>
      </w:r>
      <w:r>
        <w:rPr>
          <w:rFonts w:hint="eastAsia" w:ascii="仿宋" w:hAnsi="仿宋" w:eastAsia="仿宋" w:cs="仿宋"/>
          <w:sz w:val="24"/>
          <w:lang w:val="en-US" w:eastAsia="zh-CN"/>
        </w:rPr>
        <w:t>磋商</w:t>
      </w:r>
      <w:r>
        <w:rPr>
          <w:rFonts w:hint="eastAsia" w:ascii="仿宋" w:hAnsi="仿宋" w:eastAsia="仿宋" w:cs="仿宋"/>
          <w:sz w:val="24"/>
        </w:rPr>
        <w:t>文件</w:t>
      </w:r>
      <w:r>
        <w:rPr>
          <w:rFonts w:hint="eastAsia" w:ascii="仿宋" w:hAnsi="仿宋" w:eastAsia="仿宋" w:cs="仿宋"/>
          <w:sz w:val="24"/>
          <w:lang w:val="en-US" w:eastAsia="zh-CN"/>
        </w:rPr>
        <w:t>服务内容</w:t>
      </w:r>
      <w:r>
        <w:rPr>
          <w:rFonts w:hint="eastAsia" w:ascii="仿宋" w:hAnsi="仿宋" w:eastAsia="仿宋" w:cs="仿宋"/>
          <w:sz w:val="24"/>
        </w:rPr>
        <w:t>要求的按照无效处理；</w:t>
      </w:r>
    </w:p>
    <w:p>
      <w:pPr>
        <w:spacing w:line="400" w:lineRule="exact"/>
        <w:ind w:firstLine="480" w:firstLineChars="200"/>
        <w:rPr>
          <w:rFonts w:hint="eastAsia"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供应商</w:t>
      </w:r>
      <w:r>
        <w:rPr>
          <w:rFonts w:hint="eastAsia" w:ascii="仿宋" w:hAnsi="仿宋" w:eastAsia="仿宋" w:cs="仿宋"/>
          <w:sz w:val="24"/>
        </w:rPr>
        <w:t>承诺：除上表中的偏差外，完全响应</w:t>
      </w:r>
      <w:r>
        <w:rPr>
          <w:rFonts w:hint="eastAsia" w:ascii="仿宋" w:hAnsi="仿宋" w:eastAsia="仿宋" w:cs="仿宋"/>
          <w:sz w:val="24"/>
          <w:lang w:val="en-US" w:eastAsia="zh-CN"/>
        </w:rPr>
        <w:t>磋商</w:t>
      </w:r>
      <w:r>
        <w:rPr>
          <w:rFonts w:hint="eastAsia" w:ascii="仿宋" w:hAnsi="仿宋" w:eastAsia="仿宋" w:cs="仿宋"/>
          <w:sz w:val="24"/>
        </w:rPr>
        <w:t>文件的其他条款。</w:t>
      </w:r>
    </w:p>
    <w:p>
      <w:pPr>
        <w:spacing w:before="0" w:beforeAutospacing="0" w:after="0" w:afterAutospacing="0" w:line="400" w:lineRule="exact"/>
        <w:ind w:firstLine="480"/>
        <w:jc w:val="both"/>
        <w:rPr>
          <w:rFonts w:hint="eastAsia" w:ascii="仿宋" w:hAnsi="仿宋" w:eastAsia="仿宋" w:cs="仿宋"/>
          <w:b w:val="0"/>
          <w:i w:val="0"/>
          <w:caps w:val="0"/>
          <w:spacing w:val="0"/>
          <w:sz w:val="24"/>
        </w:rPr>
      </w:pPr>
      <w:r>
        <w:rPr>
          <w:rFonts w:hint="eastAsia" w:ascii="仿宋" w:hAnsi="仿宋" w:eastAsia="仿宋" w:cs="仿宋"/>
          <w:sz w:val="24"/>
        </w:rPr>
        <w:t>3、如果行数不够，请自行添</w:t>
      </w:r>
      <w:r>
        <w:rPr>
          <w:rFonts w:hint="eastAsia" w:ascii="仿宋" w:hAnsi="仿宋" w:eastAsia="仿宋" w:cs="仿宋"/>
          <w:sz w:val="24"/>
          <w:lang w:eastAsia="zh-CN"/>
        </w:rPr>
        <w:t>加。</w:t>
      </w:r>
    </w:p>
    <w:p>
      <w:pPr>
        <w:shd w:val="clear" w:color="auto"/>
        <w:rPr>
          <w:rFonts w:hint="eastAsia" w:ascii="仿宋" w:hAnsi="仿宋" w:eastAsia="仿宋" w:cs="仿宋"/>
          <w:b w:val="0"/>
          <w:i w:val="0"/>
          <w:caps w:val="0"/>
          <w:spacing w:val="0"/>
          <w:sz w:val="24"/>
          <w:lang w:eastAsia="zh-CN"/>
        </w:rPr>
      </w:pPr>
    </w:p>
    <w:p>
      <w:pPr>
        <w:pStyle w:val="40"/>
        <w:spacing w:before="0" w:beforeAutospacing="0" w:after="0" w:afterAutospacing="0" w:line="240" w:lineRule="auto"/>
        <w:ind w:firstLine="480"/>
        <w:jc w:val="both"/>
        <w:rPr>
          <w:rFonts w:hint="eastAsia" w:ascii="仿宋" w:hAnsi="仿宋" w:eastAsia="仿宋" w:cs="仿宋"/>
          <w:b w:val="0"/>
          <w:i w:val="0"/>
          <w:caps w:val="0"/>
          <w:spacing w:val="0"/>
          <w:sz w:val="24"/>
          <w:lang w:eastAsia="zh-CN"/>
        </w:rPr>
      </w:pPr>
    </w:p>
    <w:p>
      <w:pPr>
        <w:rPr>
          <w:rFonts w:hint="eastAsia" w:ascii="仿宋" w:hAnsi="仿宋" w:eastAsia="仿宋" w:cs="仿宋"/>
          <w:b/>
          <w:i w:val="0"/>
          <w:caps w:val="0"/>
          <w:color w:val="000000"/>
          <w:spacing w:val="0"/>
          <w:sz w:val="32"/>
          <w:szCs w:val="32"/>
          <w:lang w:eastAsia="zh-CN"/>
        </w:rPr>
      </w:pPr>
      <w:bookmarkStart w:id="197" w:name="_Toc8869"/>
      <w:bookmarkStart w:id="198" w:name="_Toc10654"/>
      <w:bookmarkStart w:id="199" w:name="_Toc6890"/>
      <w:bookmarkStart w:id="200" w:name="_Toc32475"/>
      <w:bookmarkStart w:id="201" w:name="_Toc25170489"/>
      <w:bookmarkStart w:id="202" w:name="_Toc13294"/>
      <w:r>
        <w:rPr>
          <w:rFonts w:hint="eastAsia" w:ascii="仿宋" w:hAnsi="仿宋" w:eastAsia="仿宋" w:cs="仿宋"/>
          <w:b/>
          <w:i w:val="0"/>
          <w:caps w:val="0"/>
          <w:color w:val="000000"/>
          <w:spacing w:val="0"/>
          <w:sz w:val="32"/>
          <w:szCs w:val="32"/>
          <w:lang w:eastAsia="zh-CN"/>
        </w:rPr>
        <w:br w:type="page"/>
      </w:r>
    </w:p>
    <w:p>
      <w:pPr>
        <w:pStyle w:val="207"/>
        <w:pageBreakBefore/>
        <w:numPr>
          <w:ilvl w:val="0"/>
          <w:numId w:val="0"/>
        </w:numPr>
        <w:spacing w:before="0" w:beforeAutospacing="0" w:after="0" w:afterAutospacing="0" w:line="360" w:lineRule="auto"/>
        <w:jc w:val="center"/>
        <w:rPr>
          <w:rFonts w:hint="eastAsia" w:ascii="仿宋" w:hAnsi="仿宋" w:eastAsia="仿宋" w:cs="仿宋"/>
          <w:b/>
          <w:i w:val="0"/>
          <w:caps w:val="0"/>
          <w:color w:val="000000"/>
          <w:spacing w:val="0"/>
          <w:sz w:val="32"/>
          <w:szCs w:val="32"/>
          <w:lang w:eastAsia="zh-CN"/>
        </w:rPr>
      </w:pPr>
      <w:r>
        <w:rPr>
          <w:rFonts w:hint="eastAsia" w:ascii="仿宋" w:hAnsi="仿宋" w:eastAsia="仿宋" w:cs="仿宋"/>
          <w:b/>
          <w:i w:val="0"/>
          <w:caps w:val="0"/>
          <w:color w:val="000000"/>
          <w:spacing w:val="0"/>
          <w:sz w:val="32"/>
          <w:szCs w:val="32"/>
          <w:lang w:eastAsia="zh-CN"/>
        </w:rPr>
        <w:t>六、</w:t>
      </w:r>
      <w:bookmarkEnd w:id="197"/>
      <w:bookmarkEnd w:id="198"/>
      <w:bookmarkEnd w:id="199"/>
      <w:bookmarkEnd w:id="200"/>
      <w:bookmarkEnd w:id="201"/>
      <w:r>
        <w:rPr>
          <w:rFonts w:hint="eastAsia" w:ascii="仿宋" w:hAnsi="仿宋" w:eastAsia="仿宋" w:cs="仿宋"/>
          <w:b/>
          <w:i w:val="0"/>
          <w:caps w:val="0"/>
          <w:color w:val="000000"/>
          <w:spacing w:val="0"/>
          <w:sz w:val="32"/>
          <w:szCs w:val="32"/>
          <w:lang w:eastAsia="zh-CN"/>
        </w:rPr>
        <w:t>项目实施方案</w:t>
      </w:r>
      <w:bookmarkEnd w:id="202"/>
    </w:p>
    <w:p>
      <w:pPr>
        <w:pStyle w:val="203"/>
        <w:spacing w:before="0" w:beforeAutospacing="0" w:after="0" w:afterAutospacing="0" w:line="360" w:lineRule="auto"/>
        <w:ind w:left="0" w:right="0" w:firstLine="480"/>
        <w:jc w:val="left"/>
        <w:rPr>
          <w:rFonts w:hint="eastAsia" w:ascii="仿宋" w:hAnsi="仿宋" w:eastAsia="仿宋" w:cs="仿宋"/>
          <w:b w:val="0"/>
          <w:i w:val="0"/>
          <w:caps w:val="0"/>
          <w:spacing w:val="0"/>
          <w:sz w:val="24"/>
        </w:rPr>
      </w:pPr>
    </w:p>
    <w:p>
      <w:pPr>
        <w:spacing w:line="360" w:lineRule="auto"/>
        <w:ind w:firstLine="840" w:firstLineChars="400"/>
        <w:rPr>
          <w:rFonts w:hint="eastAsia" w:ascii="仿宋" w:hAnsi="仿宋" w:eastAsia="仿宋" w:cs="仿宋"/>
        </w:rPr>
      </w:pPr>
      <w:r>
        <w:rPr>
          <w:rFonts w:hint="eastAsia" w:ascii="仿宋" w:hAnsi="仿宋" w:eastAsia="仿宋" w:cs="仿宋"/>
        </w:rPr>
        <w:t>（格式自拟，包括及不限于总体实施方案、</w:t>
      </w:r>
      <w:r>
        <w:rPr>
          <w:rFonts w:hint="eastAsia" w:ascii="仿宋" w:hAnsi="仿宋" w:eastAsia="仿宋" w:cs="仿宋"/>
          <w:lang w:val="en-US" w:eastAsia="zh-CN"/>
        </w:rPr>
        <w:t>运维方案</w:t>
      </w:r>
      <w:r>
        <w:rPr>
          <w:rFonts w:hint="eastAsia" w:ascii="仿宋" w:hAnsi="仿宋" w:eastAsia="仿宋" w:cs="仿宋"/>
        </w:rPr>
        <w:t>、人员安排、保证措施等等）</w:t>
      </w:r>
    </w:p>
    <w:p>
      <w:pPr>
        <w:spacing w:line="360" w:lineRule="auto"/>
        <w:ind w:firstLine="960" w:firstLineChars="400"/>
        <w:rPr>
          <w:rFonts w:hint="eastAsia" w:ascii="仿宋" w:hAnsi="仿宋" w:eastAsia="仿宋" w:cs="仿宋"/>
          <w:sz w:val="24"/>
          <w:szCs w:val="24"/>
        </w:rPr>
      </w:pPr>
    </w:p>
    <w:p>
      <w:pPr>
        <w:spacing w:line="360" w:lineRule="auto"/>
        <w:ind w:firstLine="960" w:firstLineChars="400"/>
        <w:rPr>
          <w:rFonts w:hint="eastAsia" w:ascii="仿宋" w:hAnsi="仿宋" w:eastAsia="仿宋" w:cs="仿宋"/>
          <w:sz w:val="24"/>
          <w:szCs w:val="24"/>
        </w:rPr>
      </w:pPr>
    </w:p>
    <w:p>
      <w:pPr>
        <w:spacing w:line="360" w:lineRule="auto"/>
        <w:ind w:firstLine="960" w:firstLineChars="400"/>
        <w:rPr>
          <w:rFonts w:hint="eastAsia" w:ascii="仿宋" w:hAnsi="仿宋" w:eastAsia="仿宋" w:cs="仿宋"/>
          <w:sz w:val="24"/>
          <w:szCs w:val="24"/>
        </w:rPr>
      </w:pPr>
      <w:r>
        <w:rPr>
          <w:rFonts w:hint="eastAsia" w:ascii="仿宋" w:hAnsi="仿宋" w:eastAsia="仿宋" w:cs="仿宋"/>
          <w:sz w:val="24"/>
          <w:szCs w:val="24"/>
        </w:rPr>
        <w:t>供应商名称（加盖公章）：</w:t>
      </w:r>
    </w:p>
    <w:p>
      <w:pPr>
        <w:spacing w:line="360" w:lineRule="auto"/>
        <w:ind w:firstLine="960" w:firstLineChars="400"/>
        <w:rPr>
          <w:rFonts w:hint="eastAsia" w:ascii="仿宋" w:hAnsi="仿宋" w:eastAsia="仿宋" w:cs="仿宋"/>
          <w:sz w:val="24"/>
          <w:szCs w:val="24"/>
        </w:rPr>
      </w:pPr>
      <w:r>
        <w:rPr>
          <w:rFonts w:hint="eastAsia" w:ascii="仿宋" w:hAnsi="仿宋" w:eastAsia="仿宋" w:cs="仿宋"/>
          <w:sz w:val="24"/>
          <w:szCs w:val="24"/>
        </w:rPr>
        <w:t>法定代表人（授权代表）签章：</w:t>
      </w:r>
    </w:p>
    <w:p>
      <w:pPr>
        <w:spacing w:line="360" w:lineRule="auto"/>
        <w:ind w:firstLine="960" w:firstLineChars="400"/>
        <w:rPr>
          <w:rFonts w:hint="eastAsia" w:ascii="仿宋" w:hAnsi="仿宋" w:eastAsia="仿宋" w:cs="仿宋"/>
        </w:rPr>
        <w:sectPr>
          <w:footerReference r:id="rId12" w:type="default"/>
          <w:pgSz w:w="11906" w:h="16838"/>
          <w:pgMar w:top="1440" w:right="1080" w:bottom="1440" w:left="1080" w:header="851" w:footer="992" w:gutter="0"/>
          <w:cols w:space="720" w:num="1"/>
          <w:docGrid w:type="linesAndChars" w:linePitch="312" w:charSpace="0"/>
        </w:sectPr>
      </w:pPr>
      <w:r>
        <w:rPr>
          <w:rFonts w:hint="eastAsia" w:ascii="仿宋" w:hAnsi="仿宋" w:eastAsia="仿宋" w:cs="仿宋"/>
          <w:sz w:val="24"/>
          <w:szCs w:val="24"/>
        </w:rPr>
        <w:t>日期：</w:t>
      </w:r>
    </w:p>
    <w:p>
      <w:pPr>
        <w:pStyle w:val="207"/>
        <w:numPr>
          <w:ilvl w:val="0"/>
          <w:numId w:val="7"/>
        </w:numPr>
        <w:spacing w:before="0" w:beforeAutospacing="0" w:after="0" w:afterAutospacing="0" w:line="240" w:lineRule="auto"/>
        <w:jc w:val="center"/>
        <w:rPr>
          <w:rFonts w:hint="eastAsia" w:ascii="仿宋" w:hAnsi="仿宋" w:eastAsia="仿宋" w:cs="仿宋"/>
          <w:b/>
          <w:i w:val="0"/>
          <w:caps w:val="0"/>
          <w:color w:val="000000"/>
          <w:spacing w:val="0"/>
          <w:sz w:val="32"/>
          <w:szCs w:val="32"/>
        </w:rPr>
      </w:pPr>
      <w:bookmarkStart w:id="203" w:name="_Toc17253"/>
      <w:r>
        <w:rPr>
          <w:rFonts w:hint="eastAsia" w:ascii="仿宋" w:hAnsi="仿宋" w:eastAsia="仿宋" w:cs="仿宋"/>
          <w:b/>
          <w:i w:val="0"/>
          <w:caps w:val="0"/>
          <w:color w:val="000000"/>
          <w:spacing w:val="0"/>
          <w:sz w:val="32"/>
          <w:szCs w:val="32"/>
          <w:lang w:eastAsia="zh-CN"/>
        </w:rPr>
        <w:t>售后服务及服务承诺</w:t>
      </w:r>
      <w:bookmarkEnd w:id="203"/>
    </w:p>
    <w:p>
      <w:pPr>
        <w:shd w:val="clear" w:color="000000"/>
        <w:rPr>
          <w:rFonts w:hint="eastAsia" w:ascii="仿宋" w:hAnsi="仿宋" w:eastAsia="仿宋" w:cs="仿宋"/>
        </w:rPr>
      </w:pPr>
    </w:p>
    <w:p>
      <w:pPr>
        <w:shd w:val="clear" w:color="auto"/>
        <w:rPr>
          <w:rFonts w:hint="eastAsia" w:ascii="仿宋" w:hAnsi="仿宋" w:eastAsia="仿宋" w:cs="仿宋"/>
        </w:rPr>
      </w:pPr>
      <w:r>
        <w:rPr>
          <w:rFonts w:hint="eastAsia" w:ascii="仿宋" w:hAnsi="仿宋" w:eastAsia="仿宋" w:cs="仿宋"/>
        </w:rPr>
        <w:t>（格式自拟，包括并不限于质保期内服务方案、质保期外服务方案、应急处置方案等）</w:t>
      </w:r>
    </w:p>
    <w:p>
      <w:pPr>
        <w:pStyle w:val="207"/>
        <w:numPr>
          <w:ilvl w:val="0"/>
          <w:numId w:val="7"/>
        </w:numPr>
        <w:spacing w:before="0" w:beforeAutospacing="0" w:after="0" w:afterAutospacing="0" w:line="240" w:lineRule="auto"/>
        <w:jc w:val="center"/>
        <w:rPr>
          <w:rFonts w:hint="eastAsia" w:ascii="仿宋" w:hAnsi="仿宋" w:eastAsia="仿宋" w:cs="仿宋"/>
          <w:b/>
          <w:i w:val="0"/>
          <w:caps w:val="0"/>
          <w:color w:val="000000"/>
          <w:spacing w:val="0"/>
          <w:sz w:val="32"/>
          <w:szCs w:val="32"/>
          <w:lang w:eastAsia="zh-CN"/>
        </w:rPr>
      </w:pPr>
      <w:bookmarkStart w:id="204" w:name="_Toc6292"/>
      <w:bookmarkStart w:id="205" w:name="_Toc27938"/>
      <w:bookmarkStart w:id="206" w:name="_Toc10582"/>
      <w:bookmarkStart w:id="207" w:name="_Toc6893"/>
      <w:bookmarkStart w:id="208" w:name="_Toc21375"/>
      <w:bookmarkStart w:id="209" w:name="_Toc2720"/>
      <w:bookmarkStart w:id="210" w:name="_Toc924"/>
      <w:bookmarkStart w:id="211" w:name="_Toc17910"/>
      <w:bookmarkStart w:id="212" w:name="_Toc18537"/>
      <w:bookmarkStart w:id="213" w:name="_Toc10983"/>
      <w:bookmarkStart w:id="214" w:name="_Toc3012"/>
      <w:bookmarkStart w:id="215" w:name="_Toc23085"/>
      <w:r>
        <w:rPr>
          <w:rFonts w:hint="eastAsia" w:ascii="仿宋" w:hAnsi="仿宋" w:eastAsia="仿宋" w:cs="仿宋"/>
          <w:b/>
          <w:i w:val="0"/>
          <w:caps w:val="0"/>
          <w:color w:val="000000"/>
          <w:spacing w:val="0"/>
          <w:sz w:val="32"/>
          <w:szCs w:val="32"/>
          <w:lang w:eastAsia="zh-CN"/>
        </w:rPr>
        <w:t>拟投入项目人员一览表</w:t>
      </w:r>
      <w:bookmarkEnd w:id="204"/>
      <w:bookmarkEnd w:id="205"/>
      <w:bookmarkEnd w:id="206"/>
      <w:bookmarkEnd w:id="207"/>
      <w:bookmarkEnd w:id="208"/>
      <w:bookmarkEnd w:id="209"/>
      <w:bookmarkEnd w:id="210"/>
      <w:bookmarkEnd w:id="211"/>
      <w:bookmarkEnd w:id="212"/>
      <w:bookmarkEnd w:id="213"/>
      <w:bookmarkEnd w:id="214"/>
      <w:bookmarkEnd w:id="215"/>
    </w:p>
    <w:tbl>
      <w:tblPr>
        <w:tblStyle w:val="41"/>
        <w:tblW w:w="9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871"/>
        <w:gridCol w:w="1762"/>
        <w:gridCol w:w="825"/>
        <w:gridCol w:w="1901"/>
        <w:gridCol w:w="1116"/>
        <w:gridCol w:w="2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864"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序号</w:t>
            </w:r>
          </w:p>
        </w:tc>
        <w:tc>
          <w:tcPr>
            <w:tcW w:w="871"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姓名</w:t>
            </w:r>
          </w:p>
        </w:tc>
        <w:tc>
          <w:tcPr>
            <w:tcW w:w="1762"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在本项目中担任的职务</w:t>
            </w:r>
          </w:p>
        </w:tc>
        <w:tc>
          <w:tcPr>
            <w:tcW w:w="825"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职称</w:t>
            </w:r>
          </w:p>
        </w:tc>
        <w:tc>
          <w:tcPr>
            <w:tcW w:w="1901"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身份证号码</w:t>
            </w:r>
          </w:p>
        </w:tc>
        <w:tc>
          <w:tcPr>
            <w:tcW w:w="1116"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拥有的</w:t>
            </w:r>
          </w:p>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证书</w:t>
            </w:r>
          </w:p>
        </w:tc>
        <w:tc>
          <w:tcPr>
            <w:tcW w:w="2548" w:type="dxa"/>
            <w:vAlign w:val="center"/>
          </w:tcPr>
          <w:p>
            <w:pPr>
              <w:spacing w:line="30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曾参与过的项目及职责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restart"/>
            <w:vAlign w:val="center"/>
          </w:tcPr>
          <w:p>
            <w:pPr>
              <w:spacing w:line="360" w:lineRule="auto"/>
              <w:jc w:val="center"/>
              <w:rPr>
                <w:rFonts w:hint="eastAsia" w:ascii="仿宋" w:hAnsi="仿宋" w:eastAsia="仿宋" w:cs="仿宋"/>
                <w:sz w:val="28"/>
                <w:szCs w:val="28"/>
                <w:lang w:val="zh-CN"/>
              </w:rPr>
            </w:pPr>
            <w:r>
              <w:rPr>
                <w:rFonts w:hint="eastAsia" w:ascii="仿宋" w:hAnsi="仿宋" w:eastAsia="仿宋" w:cs="仿宋"/>
                <w:sz w:val="28"/>
                <w:szCs w:val="28"/>
                <w:lang w:val="zh-CN"/>
              </w:rPr>
              <w:t>1</w:t>
            </w: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continue"/>
            <w:vAlign w:val="center"/>
          </w:tcPr>
          <w:p>
            <w:pPr>
              <w:spacing w:line="360" w:lineRule="auto"/>
              <w:jc w:val="center"/>
              <w:rPr>
                <w:rFonts w:hint="eastAsia" w:ascii="仿宋" w:hAnsi="仿宋" w:eastAsia="仿宋" w:cs="仿宋"/>
                <w:sz w:val="28"/>
                <w:szCs w:val="28"/>
                <w:lang w:val="zh-CN"/>
              </w:rPr>
            </w:pP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w:t>
            </w: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restart"/>
            <w:vAlign w:val="center"/>
          </w:tcPr>
          <w:p>
            <w:pPr>
              <w:spacing w:line="360" w:lineRule="auto"/>
              <w:jc w:val="center"/>
              <w:rPr>
                <w:rFonts w:hint="eastAsia" w:ascii="仿宋" w:hAnsi="仿宋" w:eastAsia="仿宋" w:cs="仿宋"/>
                <w:sz w:val="28"/>
                <w:szCs w:val="28"/>
                <w:lang w:val="zh-CN"/>
              </w:rPr>
            </w:pPr>
            <w:r>
              <w:rPr>
                <w:rFonts w:hint="eastAsia" w:ascii="仿宋" w:hAnsi="仿宋" w:eastAsia="仿宋" w:cs="仿宋"/>
                <w:sz w:val="28"/>
                <w:szCs w:val="28"/>
                <w:lang w:val="zh-CN"/>
              </w:rPr>
              <w:t>2</w:t>
            </w: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continue"/>
            <w:vAlign w:val="center"/>
          </w:tcPr>
          <w:p>
            <w:pPr>
              <w:spacing w:line="360" w:lineRule="auto"/>
              <w:jc w:val="center"/>
              <w:rPr>
                <w:rFonts w:hint="eastAsia" w:ascii="仿宋" w:hAnsi="仿宋" w:eastAsia="仿宋" w:cs="仿宋"/>
                <w:sz w:val="28"/>
                <w:szCs w:val="28"/>
                <w:lang w:val="zh-CN"/>
              </w:rPr>
            </w:pP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w:t>
            </w: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restart"/>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3</w:t>
            </w: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864" w:type="dxa"/>
            <w:vMerge w:val="continue"/>
            <w:vAlign w:val="center"/>
          </w:tcPr>
          <w:p>
            <w:pPr>
              <w:spacing w:line="360" w:lineRule="auto"/>
              <w:rPr>
                <w:rFonts w:hint="eastAsia" w:ascii="仿宋" w:hAnsi="仿宋" w:eastAsia="仿宋" w:cs="仿宋"/>
                <w:sz w:val="28"/>
                <w:szCs w:val="28"/>
                <w:lang w:val="zh-CN"/>
              </w:rPr>
            </w:pPr>
          </w:p>
        </w:tc>
        <w:tc>
          <w:tcPr>
            <w:tcW w:w="871" w:type="dxa"/>
            <w:vAlign w:val="center"/>
          </w:tcPr>
          <w:p>
            <w:pPr>
              <w:spacing w:line="360" w:lineRule="auto"/>
              <w:rPr>
                <w:rFonts w:hint="eastAsia" w:ascii="仿宋" w:hAnsi="仿宋" w:eastAsia="仿宋" w:cs="仿宋"/>
                <w:sz w:val="28"/>
                <w:szCs w:val="28"/>
                <w:lang w:val="zh-CN"/>
              </w:rPr>
            </w:pPr>
          </w:p>
        </w:tc>
        <w:tc>
          <w:tcPr>
            <w:tcW w:w="1762" w:type="dxa"/>
            <w:vAlign w:val="center"/>
          </w:tcPr>
          <w:p>
            <w:pPr>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w:t>
            </w:r>
          </w:p>
        </w:tc>
        <w:tc>
          <w:tcPr>
            <w:tcW w:w="825" w:type="dxa"/>
            <w:vAlign w:val="center"/>
          </w:tcPr>
          <w:p>
            <w:pPr>
              <w:spacing w:line="360" w:lineRule="auto"/>
              <w:rPr>
                <w:rFonts w:hint="eastAsia" w:ascii="仿宋" w:hAnsi="仿宋" w:eastAsia="仿宋" w:cs="仿宋"/>
                <w:sz w:val="28"/>
                <w:szCs w:val="28"/>
                <w:lang w:val="zh-CN"/>
              </w:rPr>
            </w:pPr>
          </w:p>
        </w:tc>
        <w:tc>
          <w:tcPr>
            <w:tcW w:w="1901" w:type="dxa"/>
            <w:vAlign w:val="center"/>
          </w:tcPr>
          <w:p>
            <w:pPr>
              <w:spacing w:line="360" w:lineRule="auto"/>
              <w:rPr>
                <w:rFonts w:hint="eastAsia" w:ascii="仿宋" w:hAnsi="仿宋" w:eastAsia="仿宋" w:cs="仿宋"/>
                <w:sz w:val="28"/>
                <w:szCs w:val="28"/>
                <w:lang w:val="zh-CN"/>
              </w:rPr>
            </w:pPr>
          </w:p>
        </w:tc>
        <w:tc>
          <w:tcPr>
            <w:tcW w:w="1116" w:type="dxa"/>
            <w:vAlign w:val="center"/>
          </w:tcPr>
          <w:p>
            <w:pPr>
              <w:spacing w:line="360" w:lineRule="auto"/>
              <w:rPr>
                <w:rFonts w:hint="eastAsia" w:ascii="仿宋" w:hAnsi="仿宋" w:eastAsia="仿宋" w:cs="仿宋"/>
                <w:sz w:val="28"/>
                <w:szCs w:val="28"/>
                <w:lang w:val="zh-CN"/>
              </w:rPr>
            </w:pPr>
          </w:p>
        </w:tc>
        <w:tc>
          <w:tcPr>
            <w:tcW w:w="2548" w:type="dxa"/>
            <w:vAlign w:val="center"/>
          </w:tcPr>
          <w:p>
            <w:pPr>
              <w:spacing w:line="360" w:lineRule="auto"/>
              <w:rPr>
                <w:rFonts w:hint="eastAsia" w:ascii="仿宋" w:hAnsi="仿宋" w:eastAsia="仿宋" w:cs="仿宋"/>
                <w:sz w:val="28"/>
                <w:szCs w:val="28"/>
                <w:lang w:val="zh-CN"/>
              </w:rPr>
            </w:pPr>
          </w:p>
        </w:tc>
      </w:tr>
    </w:tbl>
    <w:p>
      <w:pPr>
        <w:rPr>
          <w:rFonts w:hint="eastAsia" w:ascii="仿宋" w:hAnsi="仿宋" w:eastAsia="仿宋" w:cs="仿宋"/>
          <w:b/>
          <w:bCs/>
        </w:rPr>
      </w:pPr>
    </w:p>
    <w:p>
      <w:pPr>
        <w:tabs>
          <w:tab w:val="left" w:pos="142"/>
        </w:tabs>
        <w:spacing w:line="360" w:lineRule="auto"/>
        <w:ind w:firstLine="480" w:firstLineChars="200"/>
        <w:rPr>
          <w:rFonts w:hint="eastAsia" w:ascii="仿宋" w:hAnsi="仿宋" w:eastAsia="仿宋" w:cs="仿宋"/>
          <w:kern w:val="0"/>
          <w:sz w:val="24"/>
          <w:szCs w:val="24"/>
        </w:rPr>
      </w:pPr>
    </w:p>
    <w:p>
      <w:pPr>
        <w:tabs>
          <w:tab w:val="left" w:pos="142"/>
        </w:tabs>
        <w:spacing w:line="360" w:lineRule="auto"/>
        <w:ind w:firstLine="480" w:firstLineChars="200"/>
        <w:jc w:val="left"/>
        <w:rPr>
          <w:rFonts w:hint="eastAsia" w:ascii="仿宋" w:hAnsi="仿宋" w:eastAsia="仿宋" w:cs="仿宋"/>
          <w:sz w:val="24"/>
          <w:szCs w:val="24"/>
        </w:rPr>
      </w:pPr>
    </w:p>
    <w:p>
      <w:pPr>
        <w:tabs>
          <w:tab w:val="left" w:pos="142"/>
        </w:tabs>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供应商单位全称（公章):</w:t>
      </w:r>
    </w:p>
    <w:p>
      <w:pPr>
        <w:tabs>
          <w:tab w:val="left" w:pos="142"/>
        </w:tabs>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 xml:space="preserve">法定代表人（授权代表）签章：      </w:t>
      </w:r>
    </w:p>
    <w:p>
      <w:pPr>
        <w:tabs>
          <w:tab w:val="left" w:pos="142"/>
        </w:tabs>
        <w:spacing w:line="360" w:lineRule="auto"/>
        <w:ind w:firstLine="480" w:firstLineChars="200"/>
        <w:jc w:val="left"/>
        <w:rPr>
          <w:highlight w:val="none"/>
        </w:rPr>
      </w:pPr>
      <w:r>
        <w:rPr>
          <w:rFonts w:hint="eastAsia" w:ascii="仿宋" w:hAnsi="仿宋" w:eastAsia="仿宋" w:cs="仿宋"/>
          <w:sz w:val="24"/>
          <w:szCs w:val="24"/>
        </w:rPr>
        <w:t>日期：</w:t>
      </w:r>
      <w:r>
        <w:rPr>
          <w:rFonts w:hint="eastAsia" w:ascii="仿宋" w:hAnsi="仿宋" w:eastAsia="仿宋" w:cs="仿宋"/>
          <w:sz w:val="28"/>
          <w:szCs w:val="28"/>
        </w:rPr>
        <w:br w:type="page"/>
      </w:r>
    </w:p>
    <w:bookmarkEnd w:id="184"/>
    <w:bookmarkEnd w:id="185"/>
    <w:p>
      <w:pPr>
        <w:pStyle w:val="207"/>
        <w:numPr>
          <w:ilvl w:val="0"/>
          <w:numId w:val="7"/>
        </w:numPr>
        <w:spacing w:before="0" w:beforeAutospacing="0" w:after="0" w:afterAutospacing="0" w:line="240" w:lineRule="auto"/>
        <w:jc w:val="center"/>
        <w:rPr>
          <w:rFonts w:hint="eastAsia" w:ascii="仿宋" w:hAnsi="仿宋" w:eastAsia="仿宋" w:cs="仿宋"/>
          <w:b/>
          <w:i w:val="0"/>
          <w:caps w:val="0"/>
          <w:color w:val="000000"/>
          <w:spacing w:val="0"/>
          <w:sz w:val="32"/>
          <w:szCs w:val="32"/>
          <w:lang w:eastAsia="zh-CN"/>
        </w:rPr>
      </w:pPr>
      <w:bookmarkStart w:id="216" w:name="_Toc27795"/>
      <w:bookmarkEnd w:id="216"/>
      <w:bookmarkStart w:id="217" w:name="_Toc25170491"/>
      <w:bookmarkEnd w:id="217"/>
      <w:bookmarkStart w:id="218" w:name="_Toc11377"/>
      <w:bookmarkEnd w:id="218"/>
      <w:bookmarkStart w:id="219" w:name="_Toc5613"/>
      <w:bookmarkStart w:id="220" w:name="_Toc3621"/>
      <w:bookmarkStart w:id="221" w:name="_Toc2051"/>
      <w:bookmarkStart w:id="222" w:name="_Toc12366"/>
      <w:bookmarkStart w:id="223" w:name="_Toc818"/>
      <w:r>
        <w:rPr>
          <w:rFonts w:hint="eastAsia" w:ascii="仿宋" w:hAnsi="仿宋" w:eastAsia="仿宋" w:cs="仿宋"/>
          <w:b/>
          <w:i w:val="0"/>
          <w:caps w:val="0"/>
          <w:color w:val="000000"/>
          <w:spacing w:val="0"/>
          <w:sz w:val="32"/>
          <w:szCs w:val="32"/>
          <w:lang w:val="en-US" w:eastAsia="zh-CN"/>
        </w:rPr>
        <w:t>相关附表格式</w:t>
      </w:r>
      <w:bookmarkEnd w:id="219"/>
      <w:bookmarkEnd w:id="220"/>
      <w:bookmarkEnd w:id="221"/>
      <w:bookmarkEnd w:id="222"/>
      <w:bookmarkEnd w:id="223"/>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lang w:eastAsia="zh-CN"/>
        </w:rPr>
      </w:pPr>
      <w:bookmarkStart w:id="224" w:name="_Toc7059"/>
      <w:bookmarkStart w:id="225" w:name="_Toc26911"/>
      <w:bookmarkStart w:id="226" w:name="_Toc30587"/>
    </w:p>
    <w:p>
      <w:pPr>
        <w:pStyle w:val="4"/>
        <w:numPr>
          <w:ilvl w:val="1"/>
          <w:numId w:val="0"/>
        </w:numPr>
        <w:spacing w:before="0" w:beforeAutospacing="0" w:after="0" w:afterAutospacing="0" w:line="360" w:lineRule="auto"/>
        <w:ind w:left="0" w:right="0" w:firstLine="562"/>
        <w:jc w:val="center"/>
        <w:rPr>
          <w:rFonts w:hint="eastAsia" w:ascii="仿宋" w:hAnsi="仿宋" w:eastAsia="仿宋" w:cs="仿宋"/>
          <w:b/>
          <w:i w:val="0"/>
          <w:caps w:val="0"/>
          <w:spacing w:val="0"/>
          <w:sz w:val="28"/>
          <w:szCs w:val="28"/>
        </w:rPr>
      </w:pPr>
      <w:r>
        <w:rPr>
          <w:rFonts w:hint="eastAsia" w:ascii="仿宋" w:hAnsi="仿宋" w:eastAsia="仿宋" w:cs="仿宋"/>
          <w:b/>
          <w:i w:val="0"/>
          <w:caps w:val="0"/>
          <w:spacing w:val="0"/>
          <w:sz w:val="28"/>
          <w:szCs w:val="28"/>
        </w:rPr>
        <w:t>附</w:t>
      </w:r>
      <w:r>
        <w:rPr>
          <w:rFonts w:hint="eastAsia" w:ascii="仿宋" w:hAnsi="仿宋" w:eastAsia="仿宋" w:cs="仿宋"/>
          <w:b/>
          <w:i w:val="0"/>
          <w:caps w:val="0"/>
          <w:spacing w:val="0"/>
          <w:sz w:val="28"/>
          <w:szCs w:val="28"/>
          <w:lang w:val="en-US" w:eastAsia="zh-CN"/>
        </w:rPr>
        <w:t xml:space="preserve"> </w:t>
      </w:r>
      <w:r>
        <w:rPr>
          <w:rFonts w:hint="eastAsia" w:ascii="仿宋" w:hAnsi="仿宋" w:eastAsia="仿宋" w:cs="仿宋"/>
          <w:b/>
          <w:i w:val="0"/>
          <w:caps w:val="0"/>
          <w:spacing w:val="0"/>
          <w:sz w:val="28"/>
          <w:szCs w:val="28"/>
        </w:rPr>
        <w:t>件1</w:t>
      </w:r>
      <w:r>
        <w:rPr>
          <w:rFonts w:hint="eastAsia" w:ascii="仿宋" w:hAnsi="仿宋" w:eastAsia="仿宋" w:cs="仿宋"/>
          <w:b/>
          <w:i w:val="0"/>
          <w:caps w:val="0"/>
          <w:spacing w:val="0"/>
          <w:sz w:val="28"/>
          <w:szCs w:val="28"/>
          <w:lang w:val="en-US" w:eastAsia="zh-CN"/>
        </w:rPr>
        <w:t xml:space="preserve">: </w:t>
      </w:r>
      <w:r>
        <w:rPr>
          <w:rFonts w:hint="eastAsia" w:ascii="仿宋" w:hAnsi="仿宋" w:eastAsia="仿宋" w:cs="仿宋"/>
          <w:b/>
          <w:i w:val="0"/>
          <w:caps w:val="0"/>
          <w:spacing w:val="0"/>
          <w:sz w:val="28"/>
          <w:szCs w:val="28"/>
        </w:rPr>
        <w:t>法人授权委托书</w:t>
      </w:r>
      <w:bookmarkEnd w:id="224"/>
      <w:bookmarkEnd w:id="225"/>
      <w:bookmarkEnd w:id="226"/>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lang w:eastAsia="zh-CN"/>
        </w:rPr>
        <w:t>南京达琛鑫工程咨询有限公司</w:t>
      </w:r>
      <w:r>
        <w:rPr>
          <w:rFonts w:hint="eastAsia" w:ascii="仿宋" w:hAnsi="仿宋" w:eastAsia="仿宋" w:cs="仿宋"/>
          <w:b w:val="0"/>
          <w:i w:val="0"/>
          <w:caps w:val="0"/>
          <w:color w:val="000000"/>
          <w:spacing w:val="0"/>
          <w:sz w:val="24"/>
          <w:szCs w:val="24"/>
        </w:rPr>
        <w:t>：</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本授权书宣告：</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委托单位：</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 xml:space="preserve"> 地    址：</w:t>
      </w:r>
      <w:r>
        <w:rPr>
          <w:rFonts w:hint="eastAsia" w:ascii="仿宋" w:hAnsi="仿宋" w:eastAsia="仿宋" w:cs="仿宋"/>
          <w:b w:val="0"/>
          <w:i w:val="0"/>
          <w:caps w:val="0"/>
          <w:color w:val="000000"/>
          <w:spacing w:val="0"/>
          <w:sz w:val="24"/>
          <w:szCs w:val="24"/>
          <w:u w:val="single"/>
        </w:rPr>
        <w:t xml:space="preserve">                      </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法定代表人：</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 xml:space="preserve"> 受托人：</w:t>
      </w:r>
      <w:r>
        <w:rPr>
          <w:rFonts w:hint="eastAsia" w:ascii="仿宋" w:hAnsi="仿宋" w:eastAsia="仿宋" w:cs="仿宋"/>
          <w:b w:val="0"/>
          <w:i w:val="0"/>
          <w:caps w:val="0"/>
          <w:color w:val="000000"/>
          <w:spacing w:val="0"/>
          <w:sz w:val="24"/>
          <w:szCs w:val="24"/>
          <w:u w:val="single"/>
        </w:rPr>
        <w:t xml:space="preserve">                         </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出生日期：</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年</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月</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日</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所在单位：</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 xml:space="preserve">   职务：</w:t>
      </w:r>
      <w:r>
        <w:rPr>
          <w:rFonts w:hint="eastAsia" w:ascii="仿宋" w:hAnsi="仿宋" w:eastAsia="仿宋" w:cs="仿宋"/>
          <w:b w:val="0"/>
          <w:i w:val="0"/>
          <w:caps w:val="0"/>
          <w:color w:val="000000"/>
          <w:spacing w:val="0"/>
          <w:sz w:val="24"/>
          <w:szCs w:val="24"/>
          <w:u w:val="single"/>
        </w:rPr>
        <w:t xml:space="preserve">                    </w:t>
      </w:r>
    </w:p>
    <w:p>
      <w:pPr>
        <w:spacing w:before="0" w:beforeAutospacing="0" w:after="0" w:afterAutospacing="0" w:line="360" w:lineRule="auto"/>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身 份 证：</w:t>
      </w:r>
      <w:r>
        <w:rPr>
          <w:rFonts w:hint="eastAsia" w:ascii="仿宋" w:hAnsi="仿宋" w:eastAsia="仿宋" w:cs="仿宋"/>
          <w:b w:val="0"/>
          <w:i w:val="0"/>
          <w:caps w:val="0"/>
          <w:color w:val="000000"/>
          <w:spacing w:val="0"/>
          <w:sz w:val="24"/>
          <w:szCs w:val="24"/>
          <w:u w:val="single"/>
        </w:rPr>
        <w:t xml:space="preserve">                  </w:t>
      </w:r>
      <w:r>
        <w:rPr>
          <w:rFonts w:hint="eastAsia" w:ascii="仿宋" w:hAnsi="仿宋" w:eastAsia="仿宋" w:cs="仿宋"/>
          <w:b w:val="0"/>
          <w:i w:val="0"/>
          <w:caps w:val="0"/>
          <w:color w:val="000000"/>
          <w:spacing w:val="0"/>
          <w:sz w:val="24"/>
          <w:szCs w:val="24"/>
        </w:rPr>
        <w:t xml:space="preserve">   联系方式: </w:t>
      </w:r>
      <w:r>
        <w:rPr>
          <w:rFonts w:hint="eastAsia" w:ascii="仿宋" w:hAnsi="仿宋" w:eastAsia="仿宋" w:cs="仿宋"/>
          <w:b w:val="0"/>
          <w:i w:val="0"/>
          <w:caps w:val="0"/>
          <w:color w:val="000000"/>
          <w:spacing w:val="0"/>
          <w:sz w:val="24"/>
          <w:szCs w:val="24"/>
          <w:u w:val="single"/>
        </w:rPr>
        <w:t xml:space="preserve">                     </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兹委托受托人合法地代表我单位参加</w:t>
      </w:r>
      <w:r>
        <w:rPr>
          <w:rFonts w:hint="eastAsia" w:ascii="仿宋" w:hAnsi="仿宋" w:eastAsia="仿宋" w:cs="仿宋"/>
          <w:b w:val="0"/>
          <w:i w:val="0"/>
          <w:caps w:val="0"/>
          <w:color w:val="000000"/>
          <w:spacing w:val="0"/>
          <w:sz w:val="24"/>
          <w:szCs w:val="24"/>
          <w:lang w:eastAsia="zh-CN"/>
        </w:rPr>
        <w:t>南京达琛鑫工程咨询有限公司</w:t>
      </w:r>
      <w:r>
        <w:rPr>
          <w:rFonts w:hint="eastAsia" w:ascii="仿宋" w:hAnsi="仿宋" w:eastAsia="仿宋" w:cs="仿宋"/>
          <w:b w:val="0"/>
          <w:i w:val="0"/>
          <w:caps w:val="0"/>
          <w:color w:val="000000"/>
          <w:spacing w:val="0"/>
          <w:sz w:val="24"/>
          <w:szCs w:val="24"/>
        </w:rPr>
        <w:t>组织的（采购编号为：</w:t>
      </w:r>
      <w:r>
        <w:rPr>
          <w:rFonts w:hint="eastAsia" w:ascii="仿宋" w:hAnsi="仿宋" w:eastAsia="仿宋" w:cs="仿宋"/>
          <w:b w:val="0"/>
          <w:i w:val="0"/>
          <w:caps w:val="0"/>
          <w:spacing w:val="0"/>
          <w:sz w:val="24"/>
          <w:szCs w:val="24"/>
          <w:lang w:eastAsia="zh-CN"/>
        </w:rPr>
        <w:t>NJDCX-202210121902</w:t>
      </w:r>
      <w:r>
        <w:rPr>
          <w:rFonts w:hint="eastAsia" w:ascii="仿宋" w:hAnsi="仿宋" w:eastAsia="仿宋" w:cs="仿宋"/>
          <w:b w:val="0"/>
          <w:i w:val="0"/>
          <w:caps w:val="0"/>
          <w:color w:val="000000"/>
          <w:spacing w:val="0"/>
          <w:sz w:val="24"/>
          <w:szCs w:val="24"/>
        </w:rPr>
        <w:t>）</w:t>
      </w:r>
      <w:r>
        <w:rPr>
          <w:rFonts w:hint="eastAsia" w:ascii="仿宋" w:hAnsi="仿宋" w:eastAsia="仿宋" w:cs="仿宋"/>
          <w:b w:val="0"/>
          <w:i w:val="0"/>
          <w:caps w:val="0"/>
          <w:spacing w:val="0"/>
          <w:sz w:val="24"/>
          <w:szCs w:val="24"/>
          <w:lang w:eastAsia="zh-CN"/>
        </w:rPr>
        <w:t>司法行政装备管理系统运维服务</w:t>
      </w:r>
      <w:r>
        <w:rPr>
          <w:rFonts w:hint="eastAsia" w:ascii="仿宋" w:hAnsi="仿宋" w:eastAsia="仿宋" w:cs="仿宋"/>
          <w:b w:val="0"/>
          <w:i w:val="0"/>
          <w:caps w:val="0"/>
          <w:color w:val="000000"/>
          <w:spacing w:val="0"/>
          <w:sz w:val="24"/>
          <w:szCs w:val="24"/>
        </w:rPr>
        <w:t>的采购活动，受托人有权在该</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活动中，以我单位的名义签署</w:t>
      </w:r>
      <w:r>
        <w:rPr>
          <w:rFonts w:hint="eastAsia" w:ascii="仿宋" w:hAnsi="仿宋" w:eastAsia="仿宋" w:cs="仿宋"/>
          <w:b w:val="0"/>
          <w:i w:val="0"/>
          <w:caps w:val="0"/>
          <w:color w:val="000000"/>
          <w:spacing w:val="0"/>
          <w:sz w:val="24"/>
          <w:szCs w:val="24"/>
          <w:lang w:eastAsia="zh-CN"/>
        </w:rPr>
        <w:t>磋商函</w:t>
      </w:r>
      <w:r>
        <w:rPr>
          <w:rFonts w:hint="eastAsia" w:ascii="仿宋" w:hAnsi="仿宋" w:eastAsia="仿宋" w:cs="仿宋"/>
          <w:b w:val="0"/>
          <w:i w:val="0"/>
          <w:caps w:val="0"/>
          <w:color w:val="000000"/>
          <w:spacing w:val="0"/>
          <w:sz w:val="24"/>
          <w:szCs w:val="24"/>
        </w:rPr>
        <w:t>和</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文件，与</w:t>
      </w:r>
      <w:r>
        <w:rPr>
          <w:rFonts w:hint="eastAsia" w:ascii="仿宋" w:hAnsi="仿宋" w:eastAsia="仿宋" w:cs="仿宋"/>
          <w:b w:val="0"/>
          <w:i w:val="0"/>
          <w:caps w:val="0"/>
          <w:color w:val="000000"/>
          <w:spacing w:val="0"/>
          <w:sz w:val="24"/>
          <w:szCs w:val="24"/>
          <w:lang w:eastAsia="zh-CN"/>
        </w:rPr>
        <w:t>采购</w:t>
      </w:r>
      <w:r>
        <w:rPr>
          <w:rFonts w:hint="eastAsia" w:ascii="仿宋" w:hAnsi="仿宋" w:eastAsia="仿宋" w:cs="仿宋"/>
          <w:b w:val="0"/>
          <w:i w:val="0"/>
          <w:caps w:val="0"/>
          <w:color w:val="000000"/>
          <w:spacing w:val="0"/>
          <w:sz w:val="24"/>
          <w:szCs w:val="24"/>
        </w:rPr>
        <w:t>代理机构协商、澄清、解释，质疑，签订合同书并执行一切与此有关的事项。</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受托人在办理上述事宜过程中以其自己的名义所签署的所有文件我均予以承认。受托人无转委托权。</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委托期限：至上述事宜处理完毕止。</w:t>
      </w:r>
    </w:p>
    <w:p>
      <w:pPr>
        <w:spacing w:before="0" w:beforeAutospacing="0" w:after="0" w:afterAutospacing="0" w:line="360" w:lineRule="auto"/>
        <w:ind w:left="0" w:right="0"/>
        <w:jc w:val="left"/>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right"/>
        <w:rPr>
          <w:rFonts w:hint="eastAsia" w:ascii="仿宋" w:hAnsi="仿宋" w:eastAsia="仿宋" w:cs="仿宋"/>
          <w:b w:val="0"/>
          <w:i w:val="0"/>
          <w:caps w:val="0"/>
          <w:color w:val="000000"/>
          <w:spacing w:val="0"/>
          <w:sz w:val="24"/>
          <w:szCs w:val="24"/>
          <w:highlight w:val="none"/>
        </w:rPr>
      </w:pPr>
      <w:r>
        <w:rPr>
          <w:rFonts w:hint="eastAsia" w:ascii="仿宋" w:hAnsi="仿宋" w:eastAsia="仿宋" w:cs="仿宋"/>
          <w:b w:val="0"/>
          <w:i w:val="0"/>
          <w:caps w:val="0"/>
          <w:color w:val="000000"/>
          <w:spacing w:val="0"/>
          <w:sz w:val="24"/>
          <w:szCs w:val="24"/>
        </w:rPr>
        <w:t>委托单位   （公章）</w:t>
      </w:r>
    </w:p>
    <w:p>
      <w:pPr>
        <w:spacing w:before="0" w:beforeAutospacing="0" w:after="0" w:afterAutospacing="0" w:line="360" w:lineRule="auto"/>
        <w:ind w:left="0" w:right="0"/>
        <w:jc w:val="right"/>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right="0"/>
        <w:jc w:val="right"/>
        <w:rPr>
          <w:rFonts w:hint="eastAsia" w:ascii="仿宋" w:hAnsi="仿宋" w:eastAsia="仿宋" w:cs="仿宋"/>
          <w:b w:val="0"/>
          <w:i w:val="0"/>
          <w:caps w:val="0"/>
          <w:color w:val="000000"/>
          <w:spacing w:val="0"/>
          <w:sz w:val="24"/>
          <w:szCs w:val="24"/>
          <w:highlight w:val="none"/>
        </w:rPr>
      </w:pPr>
      <w:r>
        <w:rPr>
          <w:rFonts w:hint="eastAsia" w:ascii="仿宋" w:hAnsi="仿宋" w:eastAsia="仿宋" w:cs="仿宋"/>
          <w:b w:val="0"/>
          <w:i w:val="0"/>
          <w:caps w:val="0"/>
          <w:color w:val="000000"/>
          <w:spacing w:val="0"/>
          <w:sz w:val="24"/>
          <w:szCs w:val="24"/>
        </w:rPr>
        <w:t xml:space="preserve">    法定代表人（签字或盖章）：　　　　　</w:t>
      </w:r>
    </w:p>
    <w:p>
      <w:pPr>
        <w:spacing w:before="0" w:beforeAutospacing="0" w:after="0" w:afterAutospacing="0" w:line="360" w:lineRule="auto"/>
        <w:ind w:right="0"/>
        <w:jc w:val="right"/>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right="0"/>
        <w:jc w:val="righ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sz w:val="24"/>
          <w:szCs w:val="24"/>
        </w:rPr>
        <w:t>202</w:t>
      </w:r>
      <w:r>
        <w:rPr>
          <w:rFonts w:hint="eastAsia" w:ascii="仿宋" w:hAnsi="仿宋" w:eastAsia="仿宋" w:cs="仿宋"/>
          <w:b w:val="0"/>
          <w:i w:val="0"/>
          <w:caps w:val="0"/>
          <w:color w:val="000000"/>
          <w:spacing w:val="0"/>
          <w:sz w:val="24"/>
          <w:szCs w:val="24"/>
          <w:lang w:val="en-US" w:eastAsia="zh-CN"/>
        </w:rPr>
        <w:t>2</w:t>
      </w:r>
      <w:r>
        <w:rPr>
          <w:rFonts w:hint="eastAsia" w:ascii="仿宋" w:hAnsi="仿宋" w:eastAsia="仿宋" w:cs="仿宋"/>
          <w:b w:val="0"/>
          <w:i w:val="0"/>
          <w:caps w:val="0"/>
          <w:color w:val="000000"/>
          <w:spacing w:val="0"/>
          <w:sz w:val="24"/>
          <w:szCs w:val="24"/>
        </w:rPr>
        <w:t>年  月  日</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备注：</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①供应商授权代表须在</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截止时间前持授权书原件及授权代表身份证件办理签名报到。（</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文件中须附授权代表及法人的身份证复印件）</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②非授权代表办理上述事宜，</w:t>
      </w:r>
      <w:r>
        <w:rPr>
          <w:rFonts w:hint="eastAsia" w:ascii="仿宋" w:hAnsi="仿宋" w:eastAsia="仿宋" w:cs="仿宋"/>
          <w:b w:val="0"/>
          <w:i w:val="0"/>
          <w:caps w:val="0"/>
          <w:color w:val="000000"/>
          <w:spacing w:val="0"/>
          <w:sz w:val="24"/>
          <w:szCs w:val="24"/>
          <w:lang w:eastAsia="zh-CN"/>
        </w:rPr>
        <w:t>采购</w:t>
      </w:r>
      <w:r>
        <w:rPr>
          <w:rFonts w:hint="eastAsia" w:ascii="仿宋" w:hAnsi="仿宋" w:eastAsia="仿宋" w:cs="仿宋"/>
          <w:b w:val="0"/>
          <w:i w:val="0"/>
          <w:caps w:val="0"/>
          <w:color w:val="000000"/>
          <w:spacing w:val="0"/>
          <w:sz w:val="24"/>
          <w:szCs w:val="24"/>
        </w:rPr>
        <w:t>人</w:t>
      </w:r>
      <w:r>
        <w:rPr>
          <w:rFonts w:hint="eastAsia" w:ascii="仿宋" w:hAnsi="仿宋" w:eastAsia="仿宋" w:cs="仿宋"/>
          <w:b w:val="0"/>
          <w:i w:val="0"/>
          <w:caps w:val="0"/>
          <w:color w:val="000000"/>
          <w:spacing w:val="0"/>
          <w:sz w:val="24"/>
          <w:szCs w:val="24"/>
          <w:lang w:eastAsia="zh-CN"/>
        </w:rPr>
        <w:t>及代理机构</w:t>
      </w:r>
      <w:r>
        <w:rPr>
          <w:rFonts w:hint="eastAsia" w:ascii="仿宋" w:hAnsi="仿宋" w:eastAsia="仿宋" w:cs="仿宋"/>
          <w:b w:val="0"/>
          <w:i w:val="0"/>
          <w:caps w:val="0"/>
          <w:color w:val="000000"/>
          <w:spacing w:val="0"/>
          <w:sz w:val="24"/>
          <w:szCs w:val="24"/>
        </w:rPr>
        <w:t>将拒绝。</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③供应商法定代表人直接参加</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的，无须提供法人授权委托书，但须持本人身份证件及营业执照复印件办理相关手续。</w:t>
      </w:r>
    </w:p>
    <w:p>
      <w:pPr>
        <w:pStyle w:val="4"/>
        <w:numPr>
          <w:ilvl w:val="1"/>
          <w:numId w:val="0"/>
        </w:numPr>
        <w:spacing w:before="0" w:beforeAutospacing="0" w:after="0" w:afterAutospacing="0" w:line="360" w:lineRule="auto"/>
        <w:ind w:left="0" w:right="0" w:firstLine="562"/>
        <w:jc w:val="center"/>
        <w:rPr>
          <w:rFonts w:hint="eastAsia" w:ascii="仿宋" w:hAnsi="仿宋" w:eastAsia="仿宋" w:cs="仿宋"/>
          <w:b/>
          <w:i w:val="0"/>
          <w:caps w:val="0"/>
          <w:spacing w:val="0"/>
          <w:sz w:val="28"/>
          <w:szCs w:val="28"/>
        </w:rPr>
      </w:pPr>
      <w:bookmarkStart w:id="227" w:name="_Toc638"/>
      <w:bookmarkStart w:id="228" w:name="_Toc11246"/>
      <w:bookmarkStart w:id="229" w:name="_Toc9521"/>
      <w:bookmarkStart w:id="230" w:name="_Toc13645"/>
      <w:bookmarkStart w:id="231" w:name="_Toc15181"/>
      <w:bookmarkStart w:id="232" w:name="_Toc25170492"/>
      <w:bookmarkStart w:id="233" w:name="_Toc9284"/>
      <w:r>
        <w:rPr>
          <w:rFonts w:hint="eastAsia" w:ascii="仿宋" w:hAnsi="仿宋" w:eastAsia="仿宋" w:cs="仿宋"/>
          <w:b/>
          <w:i w:val="0"/>
          <w:caps w:val="0"/>
          <w:spacing w:val="0"/>
          <w:sz w:val="28"/>
          <w:szCs w:val="28"/>
        </w:rPr>
        <w:t>附 件2</w:t>
      </w:r>
      <w:r>
        <w:rPr>
          <w:rFonts w:hint="eastAsia" w:ascii="仿宋" w:hAnsi="仿宋" w:eastAsia="仿宋" w:cs="仿宋"/>
          <w:b/>
          <w:i w:val="0"/>
          <w:caps w:val="0"/>
          <w:spacing w:val="0"/>
          <w:sz w:val="28"/>
          <w:szCs w:val="28"/>
          <w:lang w:val="en-US" w:eastAsia="zh-CN"/>
        </w:rPr>
        <w:t xml:space="preserve">: </w:t>
      </w:r>
      <w:r>
        <w:rPr>
          <w:rFonts w:hint="eastAsia" w:ascii="仿宋" w:hAnsi="仿宋" w:eastAsia="仿宋" w:cs="仿宋"/>
          <w:b/>
          <w:i w:val="0"/>
          <w:caps w:val="0"/>
          <w:spacing w:val="0"/>
          <w:sz w:val="28"/>
          <w:szCs w:val="28"/>
        </w:rPr>
        <w:t>具备履行合同所必需的设备和专业技术能力的书面声明</w:t>
      </w:r>
      <w:bookmarkEnd w:id="227"/>
      <w:bookmarkEnd w:id="228"/>
      <w:bookmarkEnd w:id="229"/>
      <w:bookmarkEnd w:id="230"/>
      <w:bookmarkEnd w:id="231"/>
      <w:bookmarkEnd w:id="232"/>
      <w:bookmarkEnd w:id="233"/>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firstLine="492"/>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我公司郑重声明：我公司具备履行本项采购合同所必需的设备和专业技术能力，为履行本项采购合同我公司具备如下主要设备和主要专业技术能力：</w:t>
      </w:r>
    </w:p>
    <w:p>
      <w:pPr>
        <w:spacing w:before="0" w:beforeAutospacing="0" w:after="0" w:afterAutospacing="0" w:line="360" w:lineRule="auto"/>
        <w:ind w:left="0" w:right="0" w:firstLine="492"/>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主要设备有：  。</w:t>
      </w:r>
    </w:p>
    <w:p>
      <w:pPr>
        <w:spacing w:before="0" w:beforeAutospacing="0" w:after="0" w:afterAutospacing="0" w:line="360" w:lineRule="auto"/>
        <w:ind w:left="0" w:right="0" w:firstLine="492"/>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主要专业技术能力有：   。</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firstLine="4560"/>
        <w:jc w:val="both"/>
        <w:rPr>
          <w:rFonts w:hint="eastAsia" w:ascii="仿宋" w:hAnsi="仿宋" w:eastAsia="仿宋" w:cs="仿宋"/>
          <w:b w:val="0"/>
          <w:i w:val="0"/>
          <w:caps w:val="0"/>
          <w:color w:val="000000"/>
          <w:spacing w:val="0"/>
          <w:sz w:val="24"/>
          <w:szCs w:val="24"/>
          <w:highlight w:val="none"/>
        </w:rPr>
      </w:pPr>
      <w:r>
        <w:rPr>
          <w:rFonts w:hint="eastAsia" w:ascii="仿宋" w:hAnsi="仿宋" w:eastAsia="仿宋" w:cs="仿宋"/>
          <w:b w:val="0"/>
          <w:i w:val="0"/>
          <w:caps w:val="0"/>
          <w:color w:val="000000"/>
          <w:spacing w:val="0"/>
          <w:sz w:val="24"/>
          <w:szCs w:val="24"/>
        </w:rPr>
        <w:t>供应商全称（盖章）：</w:t>
      </w:r>
    </w:p>
    <w:p>
      <w:pPr>
        <w:spacing w:before="0" w:beforeAutospacing="0" w:after="0" w:afterAutospacing="0" w:line="360" w:lineRule="auto"/>
        <w:ind w:left="0" w:right="0" w:firstLine="456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color w:val="000000"/>
          <w:spacing w:val="0"/>
          <w:sz w:val="24"/>
          <w:szCs w:val="24"/>
        </w:rPr>
        <w:t xml:space="preserve">                                      日期：　　年　　月　　日</w:t>
      </w:r>
    </w:p>
    <w:p>
      <w:pPr>
        <w:pStyle w:val="209"/>
        <w:spacing w:before="0" w:beforeAutospacing="0" w:after="0" w:afterAutospacing="0" w:line="360" w:lineRule="auto"/>
        <w:ind w:left="0" w:right="0" w:firstLine="482"/>
        <w:jc w:val="both"/>
        <w:rPr>
          <w:rFonts w:hint="eastAsia" w:ascii="仿宋" w:hAnsi="仿宋" w:eastAsia="仿宋" w:cs="仿宋"/>
          <w:b w:val="0"/>
          <w:i w:val="0"/>
          <w:caps w:val="0"/>
          <w:color w:val="000000"/>
          <w:spacing w:val="0"/>
          <w:sz w:val="24"/>
        </w:rPr>
      </w:pPr>
      <w:r>
        <w:rPr>
          <w:rFonts w:hint="eastAsia" w:ascii="仿宋" w:hAnsi="仿宋" w:eastAsia="仿宋" w:cs="仿宋"/>
          <w:b w:val="0"/>
          <w:i w:val="0"/>
          <w:caps w:val="0"/>
          <w:spacing w:val="0"/>
          <w:sz w:val="24"/>
        </w:rPr>
        <w:br w:type="page"/>
      </w:r>
    </w:p>
    <w:p>
      <w:pPr>
        <w:pStyle w:val="4"/>
        <w:numPr>
          <w:ilvl w:val="1"/>
          <w:numId w:val="0"/>
        </w:numPr>
        <w:spacing w:before="0" w:beforeAutospacing="0" w:after="0" w:afterAutospacing="0" w:line="360" w:lineRule="auto"/>
        <w:ind w:right="0"/>
        <w:jc w:val="center"/>
        <w:rPr>
          <w:rFonts w:hint="eastAsia" w:ascii="仿宋" w:hAnsi="仿宋" w:eastAsia="仿宋" w:cs="仿宋"/>
          <w:b/>
          <w:i w:val="0"/>
          <w:caps w:val="0"/>
          <w:spacing w:val="0"/>
          <w:sz w:val="28"/>
          <w:szCs w:val="28"/>
        </w:rPr>
      </w:pPr>
      <w:bookmarkStart w:id="234" w:name="_Toc18188"/>
      <w:bookmarkStart w:id="235" w:name="_Toc190"/>
      <w:bookmarkStart w:id="236" w:name="_Toc25170493"/>
      <w:bookmarkStart w:id="237" w:name="_Toc8503"/>
      <w:bookmarkStart w:id="238" w:name="_Toc10944"/>
      <w:bookmarkStart w:id="239" w:name="_Toc30482"/>
      <w:bookmarkStart w:id="240" w:name="_Toc26453"/>
      <w:bookmarkStart w:id="241" w:name="_Toc27202"/>
      <w:bookmarkStart w:id="242" w:name="_Toc22207"/>
      <w:bookmarkStart w:id="243" w:name="_Toc8679"/>
      <w:r>
        <w:rPr>
          <w:rFonts w:hint="eastAsia" w:ascii="仿宋" w:hAnsi="仿宋" w:eastAsia="仿宋" w:cs="仿宋"/>
          <w:b/>
          <w:i w:val="0"/>
          <w:caps w:val="0"/>
          <w:spacing w:val="0"/>
          <w:sz w:val="28"/>
          <w:szCs w:val="28"/>
        </w:rPr>
        <w:t>附 件</w:t>
      </w:r>
      <w:bookmarkEnd w:id="234"/>
      <w:bookmarkEnd w:id="235"/>
      <w:r>
        <w:rPr>
          <w:rFonts w:hint="eastAsia" w:ascii="仿宋" w:hAnsi="仿宋" w:eastAsia="仿宋" w:cs="仿宋"/>
          <w:b/>
          <w:i w:val="0"/>
          <w:caps w:val="0"/>
          <w:spacing w:val="0"/>
          <w:sz w:val="28"/>
          <w:szCs w:val="28"/>
        </w:rPr>
        <w:t>3：三年内无重大违纪声明</w:t>
      </w:r>
      <w:bookmarkEnd w:id="236"/>
      <w:bookmarkEnd w:id="237"/>
      <w:bookmarkEnd w:id="238"/>
      <w:bookmarkEnd w:id="239"/>
      <w:bookmarkEnd w:id="240"/>
      <w:bookmarkEnd w:id="241"/>
      <w:bookmarkEnd w:id="242"/>
      <w:bookmarkEnd w:id="243"/>
    </w:p>
    <w:p>
      <w:pPr>
        <w:spacing w:before="0" w:beforeAutospacing="0" w:after="0" w:afterAutospacing="0" w:line="360" w:lineRule="auto"/>
        <w:ind w:left="0" w:right="0"/>
        <w:jc w:val="center"/>
        <w:rPr>
          <w:rFonts w:hint="eastAsia" w:ascii="仿宋" w:hAnsi="仿宋" w:eastAsia="仿宋" w:cs="仿宋"/>
          <w:b w:val="0"/>
          <w:i w:val="0"/>
          <w:caps w:val="0"/>
          <w:color w:val="000000"/>
          <w:spacing w:val="0"/>
          <w:sz w:val="36"/>
          <w:szCs w:val="36"/>
        </w:rPr>
      </w:pPr>
      <w:r>
        <w:rPr>
          <w:rFonts w:hint="eastAsia" w:ascii="仿宋" w:hAnsi="仿宋" w:eastAsia="仿宋" w:cs="仿宋"/>
          <w:b/>
          <w:bCs/>
          <w:i w:val="0"/>
          <w:caps w:val="0"/>
          <w:color w:val="000000"/>
          <w:spacing w:val="0"/>
          <w:sz w:val="36"/>
          <w:szCs w:val="36"/>
        </w:rPr>
        <w:t>声  明</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w:t>
      </w:r>
      <w:r>
        <w:rPr>
          <w:rFonts w:hint="eastAsia" w:ascii="仿宋" w:hAnsi="仿宋" w:eastAsia="仿宋" w:cs="仿宋"/>
          <w:b w:val="0"/>
          <w:i w:val="0"/>
          <w:caps w:val="0"/>
          <w:color w:val="000000"/>
          <w:spacing w:val="0"/>
          <w:sz w:val="24"/>
          <w:szCs w:val="24"/>
          <w:lang w:eastAsia="zh-CN"/>
        </w:rPr>
        <w:t>磋商</w:t>
      </w:r>
      <w:r>
        <w:rPr>
          <w:rFonts w:hint="eastAsia" w:ascii="仿宋" w:hAnsi="仿宋" w:eastAsia="仿宋" w:cs="仿宋"/>
          <w:b w:val="0"/>
          <w:i w:val="0"/>
          <w:caps w:val="0"/>
          <w:color w:val="000000"/>
          <w:spacing w:val="0"/>
          <w:sz w:val="24"/>
          <w:szCs w:val="24"/>
        </w:rPr>
        <w:t>采购，并承担因此引起的一切后果。</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w:t>
      </w:r>
      <w:r>
        <w:rPr>
          <w:rFonts w:hint="eastAsia" w:ascii="仿宋" w:hAnsi="仿宋" w:eastAsia="仿宋" w:cs="仿宋"/>
          <w:b w:val="0"/>
          <w:i w:val="0"/>
          <w:caps w:val="0"/>
          <w:color w:val="000000"/>
          <w:spacing w:val="0"/>
          <w:sz w:val="24"/>
          <w:szCs w:val="24"/>
          <w:lang w:eastAsia="zh-CN"/>
        </w:rPr>
        <w:t>供应商</w:t>
      </w:r>
      <w:r>
        <w:rPr>
          <w:rFonts w:hint="eastAsia" w:ascii="仿宋" w:hAnsi="仿宋" w:eastAsia="仿宋" w:cs="仿宋"/>
          <w:b w:val="0"/>
          <w:i w:val="0"/>
          <w:caps w:val="0"/>
          <w:color w:val="000000"/>
          <w:spacing w:val="0"/>
          <w:sz w:val="24"/>
          <w:szCs w:val="24"/>
        </w:rPr>
        <w:t>全称（公章）：</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w:t>
      </w:r>
    </w:p>
    <w:p>
      <w:pPr>
        <w:spacing w:before="0" w:beforeAutospacing="0" w:after="0" w:afterAutospacing="0" w:line="360" w:lineRule="auto"/>
        <w:ind w:left="0" w:right="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xml:space="preserve">                                日期：</w:t>
      </w:r>
    </w:p>
    <w:p>
      <w:pPr>
        <w:spacing w:before="0" w:beforeAutospacing="0" w:after="0" w:afterAutospacing="0" w:line="360" w:lineRule="auto"/>
        <w:ind w:left="0" w:right="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jc w:val="center"/>
        <w:rPr>
          <w:rFonts w:hint="eastAsia" w:ascii="仿宋" w:hAnsi="仿宋" w:eastAsia="仿宋" w:cs="仿宋"/>
          <w:b/>
          <w:bCs/>
          <w:i w:val="0"/>
          <w:caps w:val="0"/>
          <w:color w:val="000000"/>
          <w:spacing w:val="0"/>
          <w:sz w:val="24"/>
          <w:szCs w:val="24"/>
        </w:rPr>
      </w:pPr>
      <w:r>
        <w:rPr>
          <w:rFonts w:hint="eastAsia" w:ascii="仿宋" w:hAnsi="仿宋" w:eastAsia="仿宋" w:cs="仿宋"/>
          <w:b/>
          <w:bCs/>
          <w:i w:val="0"/>
          <w:caps w:val="0"/>
          <w:color w:val="000000"/>
          <w:spacing w:val="0"/>
          <w:sz w:val="24"/>
          <w:szCs w:val="24"/>
        </w:rPr>
        <w:br w:type="page"/>
      </w:r>
    </w:p>
    <w:p>
      <w:pPr>
        <w:pStyle w:val="4"/>
        <w:numPr>
          <w:ilvl w:val="1"/>
          <w:numId w:val="0"/>
        </w:numPr>
        <w:spacing w:before="0" w:beforeAutospacing="0" w:after="0" w:afterAutospacing="0" w:line="360" w:lineRule="auto"/>
        <w:ind w:right="0"/>
        <w:jc w:val="center"/>
        <w:rPr>
          <w:rFonts w:hint="eastAsia" w:ascii="仿宋" w:hAnsi="仿宋" w:eastAsia="仿宋" w:cs="仿宋"/>
          <w:b/>
          <w:i w:val="0"/>
          <w:caps w:val="0"/>
          <w:spacing w:val="0"/>
          <w:sz w:val="44"/>
        </w:rPr>
      </w:pPr>
      <w:bookmarkStart w:id="244" w:name="_Toc2697"/>
      <w:bookmarkStart w:id="245" w:name="_Toc26218"/>
      <w:bookmarkStart w:id="246" w:name="_Toc16486"/>
      <w:bookmarkStart w:id="247" w:name="_Toc25019"/>
      <w:bookmarkStart w:id="248" w:name="_Toc25170494"/>
      <w:bookmarkStart w:id="249" w:name="_Toc8074"/>
      <w:bookmarkStart w:id="250" w:name="_Toc4338"/>
      <w:bookmarkStart w:id="251" w:name="_Toc4301"/>
      <w:r>
        <w:rPr>
          <w:rFonts w:hint="eastAsia" w:ascii="仿宋" w:hAnsi="仿宋" w:eastAsia="仿宋" w:cs="仿宋"/>
          <w:b/>
          <w:i w:val="0"/>
          <w:caps w:val="0"/>
          <w:spacing w:val="0"/>
          <w:sz w:val="28"/>
          <w:szCs w:val="28"/>
        </w:rPr>
        <w:t>附 件4：中小企业声明函格式</w:t>
      </w:r>
      <w:bookmarkEnd w:id="244"/>
      <w:bookmarkEnd w:id="245"/>
      <w:bookmarkEnd w:id="246"/>
      <w:bookmarkEnd w:id="247"/>
      <w:bookmarkEnd w:id="248"/>
      <w:bookmarkEnd w:id="249"/>
      <w:bookmarkEnd w:id="250"/>
    </w:p>
    <w:p>
      <w:pPr>
        <w:spacing w:before="0" w:beforeAutospacing="0" w:after="0" w:afterAutospacing="0" w:line="360" w:lineRule="auto"/>
        <w:ind w:left="0" w:right="0" w:firstLine="240"/>
        <w:jc w:val="center"/>
        <w:rPr>
          <w:rFonts w:hint="eastAsia" w:ascii="仿宋" w:hAnsi="仿宋" w:eastAsia="仿宋" w:cs="仿宋"/>
          <w:b w:val="0"/>
          <w:i w:val="0"/>
          <w:caps w:val="0"/>
          <w:spacing w:val="0"/>
          <w:sz w:val="24"/>
          <w:szCs w:val="24"/>
          <w:lang w:val="en-US" w:eastAsia="zh-CN"/>
        </w:rPr>
      </w:pPr>
      <w:r>
        <w:rPr>
          <w:rFonts w:hint="eastAsia" w:ascii="仿宋" w:hAnsi="仿宋" w:eastAsia="仿宋" w:cs="仿宋"/>
          <w:b w:val="0"/>
          <w:i w:val="0"/>
          <w:caps w:val="0"/>
          <w:spacing w:val="0"/>
          <w:sz w:val="24"/>
          <w:szCs w:val="24"/>
        </w:rPr>
        <w:t>中小企业声明函</w:t>
      </w:r>
      <w:r>
        <w:rPr>
          <w:rFonts w:hint="eastAsia" w:ascii="仿宋" w:hAnsi="仿宋" w:eastAsia="仿宋" w:cs="仿宋"/>
          <w:b w:val="0"/>
          <w:i w:val="0"/>
          <w:caps w:val="0"/>
          <w:spacing w:val="0"/>
          <w:sz w:val="24"/>
          <w:szCs w:val="24"/>
          <w:lang w:val="en-US" w:eastAsia="zh-CN"/>
        </w:rPr>
        <w:t>(如有)</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本公司（联合体）郑重声明，根据《政府采购促进中小企业发展管理办法》（财库〔2020）46 号）的规定，本公司（联合体）参加（单位名称）的（项目名称）采购活动，</w:t>
      </w:r>
      <w:r>
        <w:rPr>
          <w:rFonts w:hint="eastAsia" w:ascii="仿宋" w:hAnsi="仿宋" w:eastAsia="仿宋" w:cs="仿宋"/>
          <w:b w:val="0"/>
          <w:i w:val="0"/>
          <w:caps w:val="0"/>
          <w:color w:val="000000"/>
          <w:spacing w:val="0"/>
          <w:sz w:val="24"/>
          <w:szCs w:val="24"/>
          <w:lang w:val="en-US" w:eastAsia="zh-CN"/>
        </w:rPr>
        <w:t>货物</w:t>
      </w:r>
      <w:r>
        <w:rPr>
          <w:rFonts w:hint="eastAsia" w:ascii="仿宋" w:hAnsi="仿宋" w:eastAsia="仿宋" w:cs="仿宋"/>
          <w:b w:val="0"/>
          <w:i w:val="0"/>
          <w:caps w:val="0"/>
          <w:color w:val="000000"/>
          <w:spacing w:val="0"/>
          <w:sz w:val="24"/>
          <w:szCs w:val="24"/>
        </w:rPr>
        <w:t>的</w:t>
      </w:r>
      <w:r>
        <w:rPr>
          <w:rFonts w:hint="eastAsia" w:ascii="仿宋" w:hAnsi="仿宋" w:eastAsia="仿宋" w:cs="仿宋"/>
          <w:b w:val="0"/>
          <w:i w:val="0"/>
          <w:caps w:val="0"/>
          <w:color w:val="000000"/>
          <w:spacing w:val="0"/>
          <w:sz w:val="24"/>
          <w:szCs w:val="24"/>
          <w:lang w:val="en-US" w:eastAsia="zh-CN"/>
        </w:rPr>
        <w:t>提供</w:t>
      </w:r>
      <w:r>
        <w:rPr>
          <w:rFonts w:hint="eastAsia" w:ascii="仿宋" w:hAnsi="仿宋" w:eastAsia="仿宋" w:cs="仿宋"/>
          <w:b w:val="0"/>
          <w:i w:val="0"/>
          <w:caps w:val="0"/>
          <w:color w:val="000000"/>
          <w:spacing w:val="0"/>
          <w:sz w:val="24"/>
          <w:szCs w:val="24"/>
        </w:rPr>
        <w:t>单位全部为符合政策要求的中小企业（或者∶ 服务全部由符合政策要求的中小企业承接）。相关企业（含联合体中的中小企业、签订分包意向协议的中小企业）的具体情况如下∶</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1.（标的名称），属于（采购文件中明确的所属行业）;承建（承接）企业为（企业名称），从业人员___人，营业收入为____万元，资产总额为___万元，属于（中型企业、小型企业、微型企业）;</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2.（标的名称），属于（采购文件中明确的所属行业）;承建（承接）企业为（企业名称），从业人员____人，营业收入为___万元，资产总额为___万元，属于（中型企业、</w:t>
      </w:r>
      <w:r>
        <w:rPr>
          <w:rFonts w:hint="eastAsia" w:ascii="仿宋" w:hAnsi="仿宋" w:eastAsia="仿宋" w:cs="仿宋"/>
          <w:b w:val="0"/>
          <w:i w:val="0"/>
          <w:caps w:val="0"/>
          <w:color w:val="000000"/>
          <w:spacing w:val="0"/>
          <w:sz w:val="24"/>
          <w:szCs w:val="24"/>
          <w:lang w:val="en-US" w:eastAsia="zh-CN"/>
        </w:rPr>
        <w:t>小</w:t>
      </w:r>
      <w:r>
        <w:rPr>
          <w:rFonts w:hint="eastAsia" w:ascii="仿宋" w:hAnsi="仿宋" w:eastAsia="仿宋" w:cs="仿宋"/>
          <w:b w:val="0"/>
          <w:i w:val="0"/>
          <w:caps w:val="0"/>
          <w:color w:val="000000"/>
          <w:spacing w:val="0"/>
          <w:sz w:val="24"/>
          <w:szCs w:val="24"/>
        </w:rPr>
        <w:t>型企业、微型企业）;</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 以上企业，不属于大企业的分支机构，不存在控股股东为大企业的情形，也不存在与大企业的负责人为同一人的情形。</w:t>
      </w:r>
    </w:p>
    <w:p>
      <w:pPr>
        <w:spacing w:before="0" w:beforeAutospacing="0" w:after="0" w:afterAutospacing="0" w:line="360" w:lineRule="auto"/>
        <w:ind w:left="0" w:right="0" w:firstLine="480"/>
        <w:jc w:val="both"/>
        <w:rPr>
          <w:rFonts w:hint="eastAsia" w:ascii="仿宋" w:hAnsi="仿宋" w:eastAsia="仿宋" w:cs="仿宋"/>
          <w:b w:val="0"/>
          <w:i w:val="0"/>
          <w:caps w:val="0"/>
          <w:color w:val="000000"/>
          <w:spacing w:val="0"/>
          <w:sz w:val="24"/>
          <w:szCs w:val="24"/>
        </w:rPr>
      </w:pPr>
      <w:r>
        <w:rPr>
          <w:rFonts w:hint="eastAsia" w:ascii="仿宋" w:hAnsi="仿宋" w:eastAsia="仿宋" w:cs="仿宋"/>
          <w:b w:val="0"/>
          <w:i w:val="0"/>
          <w:caps w:val="0"/>
          <w:color w:val="000000"/>
          <w:spacing w:val="0"/>
          <w:sz w:val="24"/>
          <w:szCs w:val="24"/>
        </w:rPr>
        <w:t>本企业对上述声明内容的真实性负责。如有虚假，将依法承担相应责任。</w:t>
      </w: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供应商全称（公章）：</w:t>
      </w: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highlight w:val="none"/>
        </w:rPr>
      </w:pPr>
      <w:r>
        <w:rPr>
          <w:rFonts w:hint="eastAsia" w:ascii="仿宋" w:hAnsi="仿宋" w:eastAsia="仿宋" w:cs="仿宋"/>
          <w:b w:val="0"/>
          <w:i w:val="0"/>
          <w:caps w:val="0"/>
          <w:spacing w:val="0"/>
          <w:sz w:val="24"/>
          <w:szCs w:val="24"/>
        </w:rPr>
        <w:t>日期：</w:t>
      </w: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说明：</w:t>
      </w: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rPr>
        <w:t>“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left="0" w:right="0" w:firstLine="240"/>
        <w:jc w:val="both"/>
        <w:rPr>
          <w:rFonts w:hint="eastAsia" w:ascii="仿宋" w:hAnsi="仿宋" w:eastAsia="仿宋" w:cs="仿宋"/>
          <w:b w:val="0"/>
          <w:i w:val="0"/>
          <w:caps w:val="0"/>
          <w:spacing w:val="0"/>
          <w:sz w:val="24"/>
          <w:szCs w:val="24"/>
        </w:rPr>
      </w:pPr>
    </w:p>
    <w:p>
      <w:pPr>
        <w:spacing w:before="0" w:beforeAutospacing="0" w:after="0" w:afterAutospacing="0" w:line="360" w:lineRule="auto"/>
        <w:ind w:right="0"/>
        <w:jc w:val="both"/>
        <w:rPr>
          <w:rFonts w:hint="eastAsia" w:ascii="仿宋" w:hAnsi="仿宋" w:eastAsia="仿宋" w:cs="仿宋"/>
          <w:b w:val="0"/>
          <w:i w:val="0"/>
          <w:caps w:val="0"/>
          <w:spacing w:val="0"/>
          <w:sz w:val="24"/>
          <w:szCs w:val="24"/>
        </w:rPr>
      </w:pPr>
    </w:p>
    <w:p>
      <w:pPr>
        <w:shd w:val="clear" w:color="auto"/>
        <w:rPr>
          <w:rFonts w:hint="default" w:ascii="仿宋_GB2312" w:eastAsia="仿宋_GB2312" w:cs="仿宋_GB2312"/>
          <w:b/>
          <w:i w:val="0"/>
          <w:caps w:val="0"/>
          <w:spacing w:val="6"/>
          <w:sz w:val="30"/>
          <w:szCs w:val="30"/>
        </w:rPr>
      </w:pPr>
      <w:r>
        <w:rPr>
          <w:highlight w:val="none"/>
        </w:rPr>
        <w:br w:type="page"/>
      </w:r>
    </w:p>
    <w:p>
      <w:pPr>
        <w:pStyle w:val="4"/>
        <w:numPr>
          <w:ilvl w:val="1"/>
          <w:numId w:val="0"/>
        </w:numPr>
        <w:spacing w:before="0" w:beforeAutospacing="0" w:after="0" w:afterAutospacing="0" w:line="360" w:lineRule="auto"/>
        <w:ind w:left="0" w:right="0" w:firstLine="562"/>
        <w:jc w:val="center"/>
        <w:rPr>
          <w:sz w:val="30"/>
          <w:szCs w:val="30"/>
          <w:highlight w:val="none"/>
        </w:rPr>
      </w:pPr>
      <w:bookmarkStart w:id="252" w:name="_Toc13641"/>
      <w:bookmarkStart w:id="253" w:name="_Toc11427"/>
      <w:bookmarkStart w:id="254" w:name="_Toc6655"/>
      <w:bookmarkStart w:id="255" w:name="_Toc29330"/>
      <w:r>
        <w:rPr>
          <w:rFonts w:hint="eastAsia" w:ascii="仿宋" w:hAnsi="仿宋" w:eastAsia="仿宋" w:cs="仿宋"/>
          <w:b/>
          <w:i w:val="0"/>
          <w:caps w:val="0"/>
          <w:spacing w:val="0"/>
          <w:sz w:val="28"/>
          <w:szCs w:val="28"/>
        </w:rPr>
        <w:t>附</w:t>
      </w:r>
      <w:r>
        <w:rPr>
          <w:rFonts w:hint="eastAsia" w:ascii="仿宋" w:hAnsi="仿宋" w:eastAsia="仿宋" w:cs="仿宋"/>
          <w:b/>
          <w:i w:val="0"/>
          <w:caps w:val="0"/>
          <w:spacing w:val="0"/>
          <w:sz w:val="28"/>
          <w:szCs w:val="28"/>
          <w:lang w:val="en-US" w:eastAsia="zh-CN"/>
        </w:rPr>
        <w:t xml:space="preserve"> </w:t>
      </w:r>
      <w:r>
        <w:rPr>
          <w:rFonts w:hint="eastAsia" w:ascii="仿宋" w:hAnsi="仿宋" w:eastAsia="仿宋" w:cs="仿宋"/>
          <w:b/>
          <w:i w:val="0"/>
          <w:caps w:val="0"/>
          <w:spacing w:val="0"/>
          <w:sz w:val="28"/>
          <w:szCs w:val="28"/>
        </w:rPr>
        <w:t>件</w:t>
      </w:r>
      <w:r>
        <w:rPr>
          <w:rFonts w:hint="eastAsia" w:ascii="仿宋" w:hAnsi="仿宋" w:eastAsia="仿宋" w:cs="仿宋"/>
          <w:b/>
          <w:i w:val="0"/>
          <w:caps w:val="0"/>
          <w:spacing w:val="0"/>
          <w:sz w:val="28"/>
          <w:szCs w:val="28"/>
          <w:lang w:eastAsia="zh-CN"/>
        </w:rPr>
        <w:t>5</w:t>
      </w:r>
      <w:r>
        <w:rPr>
          <w:rFonts w:hint="eastAsia" w:ascii="仿宋" w:hAnsi="仿宋" w:eastAsia="仿宋" w:cs="仿宋"/>
          <w:b/>
          <w:i w:val="0"/>
          <w:caps w:val="0"/>
          <w:spacing w:val="0"/>
          <w:sz w:val="28"/>
          <w:szCs w:val="28"/>
        </w:rPr>
        <w:t>：</w:t>
      </w:r>
      <w:r>
        <w:rPr>
          <w:rFonts w:hint="eastAsia" w:ascii="仿宋" w:hAnsi="仿宋" w:eastAsia="仿宋" w:cs="仿宋"/>
          <w:b/>
          <w:bCs/>
          <w:i w:val="0"/>
          <w:caps w:val="0"/>
          <w:spacing w:val="0"/>
          <w:sz w:val="28"/>
          <w:szCs w:val="28"/>
          <w:lang w:val="en-US" w:eastAsia="zh-CN" w:bidi="ar"/>
        </w:rPr>
        <w:t>残疾人福利性单位声明函</w:t>
      </w:r>
      <w:bookmarkEnd w:id="252"/>
      <w:bookmarkEnd w:id="253"/>
      <w:bookmarkEnd w:id="254"/>
      <w:bookmarkEnd w:id="255"/>
    </w:p>
    <w:p>
      <w:pPr>
        <w:keepLines w:val="0"/>
        <w:widowControl w:val="0"/>
        <w:suppressLineNumbers w:val="0"/>
        <w:spacing w:before="0" w:beforeAutospacing="0" w:after="0" w:afterAutospacing="0" w:line="588" w:lineRule="exact"/>
        <w:ind w:left="0" w:right="0"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lang w:val="en-US" w:eastAsia="zh-CN" w:bidi="ar"/>
        </w:rPr>
        <w:t>本单位郑重声明，根据《财政部 民政部 中国残疾人联合会关于促进残疾人就业政府采购政策的通知》（财库〔2017〕 141号）的规定，本单位为符合条件的残疾人福利性单位，且本单位参加______单位的采购文件编号为______的</w:t>
      </w:r>
      <w:r>
        <w:rPr>
          <w:rFonts w:hint="eastAsia" w:ascii="仿宋" w:hAnsi="仿宋" w:eastAsia="仿宋" w:cs="仿宋"/>
          <w:b w:val="0"/>
          <w:i w:val="0"/>
          <w:caps w:val="0"/>
          <w:spacing w:val="0"/>
          <w:sz w:val="24"/>
          <w:szCs w:val="24"/>
          <w:u w:val="single"/>
          <w:lang w:val="en-US" w:eastAsia="zh-CN" w:bidi="ar"/>
        </w:rPr>
        <w:t xml:space="preserve">       </w:t>
      </w:r>
      <w:r>
        <w:rPr>
          <w:rFonts w:hint="eastAsia" w:ascii="仿宋" w:hAnsi="仿宋" w:eastAsia="仿宋" w:cs="仿宋"/>
          <w:b w:val="0"/>
          <w:i w:val="0"/>
          <w:caps w:val="0"/>
          <w:spacing w:val="0"/>
          <w:sz w:val="24"/>
          <w:szCs w:val="24"/>
          <w:lang w:val="en-US" w:eastAsia="zh-CN" w:bidi="ar"/>
        </w:rPr>
        <w:t>项目采购活动提供本单位制造的货物（由本单位承担工程/提供服务），或者提供其他残疾人福利性单位制造的货物（不包括使用非残疾人福利性单位注册商标的货物）。</w:t>
      </w:r>
    </w:p>
    <w:p>
      <w:pPr>
        <w:keepLines w:val="0"/>
        <w:widowControl w:val="0"/>
        <w:suppressLineNumbers w:val="0"/>
        <w:spacing w:before="0" w:beforeAutospacing="0" w:after="0" w:afterAutospacing="0" w:line="588" w:lineRule="exact"/>
        <w:ind w:left="0" w:right="0"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lang w:val="en-US" w:eastAsia="zh-CN" w:bidi="ar"/>
        </w:rPr>
        <w:t>本单位对上述声明的真实性负责。如有虚假，将依法承担相应责任。</w:t>
      </w:r>
    </w:p>
    <w:p>
      <w:pPr>
        <w:keepLines w:val="0"/>
        <w:widowControl w:val="0"/>
        <w:suppressLineNumbers w:val="0"/>
        <w:spacing w:before="0" w:beforeAutospacing="0" w:after="0" w:afterAutospacing="0" w:line="588" w:lineRule="exact"/>
        <w:ind w:left="0" w:right="0"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lang w:val="en-US" w:eastAsia="zh-CN" w:bidi="ar"/>
        </w:rPr>
        <w:t xml:space="preserve"> </w:t>
      </w:r>
    </w:p>
    <w:p>
      <w:pPr>
        <w:keepLines w:val="0"/>
        <w:widowControl w:val="0"/>
        <w:suppressLineNumbers w:val="0"/>
        <w:spacing w:before="0" w:beforeAutospacing="0" w:after="0" w:afterAutospacing="0" w:line="588" w:lineRule="exact"/>
        <w:ind w:left="0" w:right="0" w:firstLine="480"/>
        <w:jc w:val="both"/>
        <w:rPr>
          <w:rFonts w:hint="eastAsia" w:ascii="仿宋" w:hAnsi="仿宋" w:eastAsia="仿宋" w:cs="仿宋"/>
          <w:b w:val="0"/>
          <w:i w:val="0"/>
          <w:caps w:val="0"/>
          <w:spacing w:val="0"/>
          <w:sz w:val="24"/>
          <w:szCs w:val="24"/>
        </w:rPr>
      </w:pPr>
      <w:r>
        <w:rPr>
          <w:rFonts w:hint="eastAsia" w:ascii="仿宋" w:hAnsi="仿宋" w:eastAsia="仿宋" w:cs="仿宋"/>
          <w:b w:val="0"/>
          <w:i w:val="0"/>
          <w:caps w:val="0"/>
          <w:spacing w:val="0"/>
          <w:sz w:val="24"/>
          <w:szCs w:val="24"/>
          <w:lang w:val="en-US" w:eastAsia="zh-CN" w:bidi="ar"/>
        </w:rPr>
        <w:t>（备注：1、供应商如不提供此声明函，价格将不做相应扣除。2、成交供应商为残疾人福利单位的，此声明函将随中标结果同时公告，接受社会监督）</w:t>
      </w:r>
    </w:p>
    <w:p>
      <w:pPr>
        <w:keepLines w:val="0"/>
        <w:widowControl w:val="0"/>
        <w:suppressLineNumbers w:val="0"/>
        <w:spacing w:before="0" w:beforeAutospacing="0" w:after="0" w:afterAutospacing="0" w:line="588" w:lineRule="exact"/>
        <w:ind w:left="0" w:right="0" w:firstLine="624"/>
        <w:jc w:val="both"/>
        <w:rPr>
          <w:rFonts w:hint="eastAsia" w:ascii="仿宋" w:hAnsi="仿宋" w:eastAsia="仿宋" w:cs="仿宋"/>
          <w:b w:val="0"/>
          <w:i w:val="0"/>
          <w:caps w:val="0"/>
          <w:spacing w:val="6"/>
          <w:sz w:val="30"/>
          <w:szCs w:val="30"/>
          <w:lang w:val="en-US" w:eastAsia="zh-CN" w:bidi="ar"/>
        </w:rPr>
      </w:pPr>
      <w:r>
        <w:rPr>
          <w:rFonts w:hint="eastAsia" w:ascii="仿宋" w:hAnsi="仿宋" w:eastAsia="仿宋" w:cs="仿宋"/>
          <w:b w:val="0"/>
          <w:i w:val="0"/>
          <w:caps w:val="0"/>
          <w:spacing w:val="6"/>
          <w:sz w:val="30"/>
          <w:szCs w:val="30"/>
          <w:lang w:val="en-US" w:eastAsia="zh-CN" w:bidi="ar"/>
        </w:rPr>
        <w:t xml:space="preserve"> </w:t>
      </w:r>
    </w:p>
    <w:p>
      <w:pPr>
        <w:pStyle w:val="2"/>
        <w:spacing w:before="0" w:beforeAutospacing="0" w:after="0" w:afterAutospacing="0" w:line="360" w:lineRule="auto"/>
        <w:ind w:right="181" w:firstLine="480"/>
        <w:jc w:val="both"/>
        <w:rPr>
          <w:rFonts w:hint="eastAsia" w:ascii="仿宋" w:hAnsi="仿宋" w:eastAsia="仿宋" w:cs="仿宋"/>
          <w:b w:val="0"/>
          <w:i w:val="0"/>
          <w:caps w:val="0"/>
          <w:spacing w:val="6"/>
          <w:sz w:val="30"/>
          <w:szCs w:val="30"/>
          <w:lang w:val="en-US" w:eastAsia="zh-CN" w:bidi="ar"/>
        </w:rPr>
      </w:pPr>
    </w:p>
    <w:p>
      <w:pPr>
        <w:pStyle w:val="2"/>
        <w:spacing w:before="0" w:beforeAutospacing="0" w:after="0" w:afterAutospacing="0" w:line="360" w:lineRule="auto"/>
        <w:ind w:left="0" w:right="181" w:firstLine="0"/>
        <w:jc w:val="both"/>
        <w:rPr>
          <w:rFonts w:hint="eastAsia" w:ascii="仿宋" w:hAnsi="仿宋" w:eastAsia="仿宋" w:cs="仿宋"/>
          <w:b w:val="0"/>
          <w:i w:val="0"/>
          <w:caps w:val="0"/>
          <w:spacing w:val="6"/>
          <w:sz w:val="30"/>
          <w:szCs w:val="30"/>
          <w:lang w:val="en-US" w:eastAsia="zh-CN" w:bidi="ar"/>
        </w:rPr>
      </w:pPr>
    </w:p>
    <w:p>
      <w:pPr>
        <w:keepLines w:val="0"/>
        <w:widowControl w:val="0"/>
        <w:suppressLineNumbers w:val="0"/>
        <w:spacing w:before="0" w:beforeAutospacing="0" w:after="0" w:afterAutospacing="0" w:line="588" w:lineRule="exact"/>
        <w:ind w:left="0" w:right="1560" w:firstLine="624"/>
        <w:jc w:val="center"/>
        <w:rPr>
          <w:rFonts w:hint="eastAsia" w:ascii="仿宋" w:hAnsi="仿宋" w:eastAsia="仿宋" w:cs="仿宋"/>
          <w:b w:val="0"/>
          <w:i w:val="0"/>
          <w:caps w:val="0"/>
          <w:spacing w:val="0"/>
          <w:sz w:val="24"/>
          <w:szCs w:val="24"/>
          <w:lang w:val="en-US" w:eastAsia="zh-CN" w:bidi="ar"/>
        </w:rPr>
      </w:pPr>
      <w:r>
        <w:rPr>
          <w:rFonts w:hint="eastAsia" w:ascii="仿宋" w:hAnsi="仿宋" w:eastAsia="仿宋" w:cs="仿宋"/>
          <w:b w:val="0"/>
          <w:i w:val="0"/>
          <w:caps w:val="0"/>
          <w:spacing w:val="6"/>
          <w:sz w:val="30"/>
          <w:szCs w:val="30"/>
          <w:lang w:val="en-US" w:eastAsia="zh-CN" w:bidi="ar"/>
        </w:rPr>
        <w:t xml:space="preserve">             </w:t>
      </w:r>
      <w:r>
        <w:rPr>
          <w:rFonts w:hint="eastAsia" w:ascii="仿宋" w:hAnsi="仿宋" w:eastAsia="仿宋" w:cs="仿宋"/>
          <w:b w:val="0"/>
          <w:i w:val="0"/>
          <w:caps w:val="0"/>
          <w:spacing w:val="0"/>
          <w:sz w:val="24"/>
          <w:szCs w:val="24"/>
          <w:lang w:val="en-US" w:eastAsia="zh-CN" w:bidi="ar"/>
        </w:rPr>
        <w:t xml:space="preserve">          供应商全称（加盖公章）：</w:t>
      </w:r>
    </w:p>
    <w:p>
      <w:pPr>
        <w:keepLines w:val="0"/>
        <w:widowControl w:val="0"/>
        <w:suppressLineNumbers w:val="0"/>
        <w:spacing w:before="0" w:beforeAutospacing="0" w:after="0" w:afterAutospacing="0" w:line="588" w:lineRule="exact"/>
        <w:ind w:left="0" w:right="1560" w:firstLine="480"/>
        <w:jc w:val="center"/>
        <w:rPr>
          <w:bCs/>
          <w:sz w:val="28"/>
          <w:szCs w:val="28"/>
          <w:highlight w:val="none"/>
        </w:rPr>
      </w:pPr>
      <w:r>
        <w:rPr>
          <w:rFonts w:hint="eastAsia" w:ascii="仿宋" w:hAnsi="仿宋" w:eastAsia="仿宋" w:cs="仿宋"/>
          <w:b w:val="0"/>
          <w:i w:val="0"/>
          <w:caps w:val="0"/>
          <w:spacing w:val="0"/>
          <w:sz w:val="24"/>
          <w:szCs w:val="24"/>
          <w:lang w:val="en-US" w:eastAsia="zh-CN" w:bidi="ar"/>
        </w:rPr>
        <w:t xml:space="preserve">             日  期：</w:t>
      </w:r>
      <w:bookmarkEnd w:id="251"/>
    </w:p>
    <w:p>
      <w:pPr>
        <w:suppressLineNumbers w:val="0"/>
        <w:shd w:val="clear" w:color="auto"/>
        <w:rPr>
          <w:rFonts w:hint="eastAsia" w:ascii="仿宋" w:hAnsi="仿宋" w:eastAsia="仿宋" w:cs="仿宋"/>
          <w:b/>
          <w:i w:val="0"/>
          <w:caps w:val="0"/>
          <w:spacing w:val="0"/>
          <w:sz w:val="28"/>
          <w:szCs w:val="28"/>
          <w:lang w:val="en-US" w:eastAsia="zh-CN" w:bidi="ar"/>
        </w:rPr>
      </w:pPr>
      <w:r>
        <w:rPr>
          <w:rFonts w:hint="eastAsia" w:ascii="仿宋" w:hAnsi="仿宋" w:eastAsia="仿宋" w:cs="仿宋"/>
          <w:b/>
          <w:i w:val="0"/>
          <w:caps w:val="0"/>
          <w:spacing w:val="0"/>
          <w:sz w:val="28"/>
          <w:szCs w:val="28"/>
          <w:lang w:val="en-US" w:eastAsia="zh-CN" w:bidi="ar"/>
        </w:rPr>
        <w:br w:type="page"/>
      </w:r>
    </w:p>
    <w:p>
      <w:pPr>
        <w:pStyle w:val="4"/>
        <w:numPr>
          <w:ilvl w:val="1"/>
          <w:numId w:val="0"/>
        </w:numPr>
        <w:spacing w:before="0" w:beforeAutospacing="0" w:after="0" w:afterAutospacing="0" w:line="360" w:lineRule="auto"/>
        <w:ind w:left="0" w:right="0" w:firstLine="562"/>
        <w:jc w:val="left"/>
        <w:rPr>
          <w:rFonts w:hint="eastAsia" w:ascii="仿宋" w:hAnsi="仿宋" w:eastAsia="仿宋" w:cs="仿宋"/>
          <w:b/>
          <w:bCs/>
          <w:i w:val="0"/>
          <w:caps w:val="0"/>
          <w:spacing w:val="0"/>
          <w:sz w:val="28"/>
          <w:szCs w:val="28"/>
          <w:lang w:val="en-US" w:eastAsia="zh-CN" w:bidi="ar"/>
        </w:rPr>
      </w:pPr>
      <w:r>
        <w:rPr>
          <w:rFonts w:hint="eastAsia" w:ascii="仿宋" w:hAnsi="仿宋" w:eastAsia="仿宋" w:cs="仿宋"/>
          <w:b/>
          <w:bCs/>
          <w:i w:val="0"/>
          <w:caps w:val="0"/>
          <w:spacing w:val="0"/>
          <w:sz w:val="28"/>
          <w:szCs w:val="28"/>
          <w:lang w:val="en-US" w:eastAsia="zh-CN" w:bidi="ar"/>
        </w:rPr>
        <w:t>附件6、采购文件要求或供应商认为需要提供的其他证明文件及材料等</w:t>
      </w:r>
    </w:p>
    <w:p>
      <w:pPr>
        <w:keepLines w:val="0"/>
        <w:widowControl w:val="0"/>
        <w:suppressLineNumbers w:val="0"/>
        <w:spacing w:before="0" w:beforeAutospacing="0" w:after="0" w:afterAutospacing="0" w:line="588" w:lineRule="exact"/>
        <w:ind w:left="0" w:right="1560" w:firstLine="480"/>
        <w:jc w:val="left"/>
        <w:rPr>
          <w:rFonts w:hint="eastAsia" w:ascii="仿宋" w:hAnsi="仿宋" w:eastAsia="仿宋" w:cs="仿宋"/>
          <w:b w:val="0"/>
          <w:i w:val="0"/>
          <w:caps w:val="0"/>
          <w:spacing w:val="0"/>
          <w:sz w:val="28"/>
          <w:szCs w:val="28"/>
        </w:rPr>
      </w:pPr>
      <w:r>
        <w:rPr>
          <w:rFonts w:hint="eastAsia" w:ascii="仿宋" w:hAnsi="仿宋" w:eastAsia="仿宋" w:cs="仿宋"/>
          <w:b w:val="0"/>
          <w:sz w:val="24"/>
          <w:szCs w:val="24"/>
        </w:rPr>
        <w:t>（格式自拟）</w:t>
      </w:r>
    </w:p>
    <w:sectPr>
      <w:headerReference r:id="rId13" w:type="default"/>
      <w:footerReference r:id="rId14" w:type="default"/>
      <w:pgSz w:w="11906" w:h="16838"/>
      <w:pgMar w:top="1440" w:right="856" w:bottom="1440" w:left="1140" w:header="851" w:footer="992" w:gutter="0"/>
      <w:pgBorders>
        <w:top w:val="none" w:sz="0" w:space="0"/>
        <w:left w:val="none" w:sz="0" w:space="0"/>
        <w:bottom w:val="none" w:sz="0" w:space="0"/>
        <w:right w:val="none" w:sz="0" w:space="0"/>
      </w:pgBorders>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altName w:val="Yu Gothic UI"/>
    <w:panose1 w:val="02010509060101010101"/>
    <w:charset w:val="00"/>
    <w:family w:val="auto"/>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Futura Bk">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1" name="Text Box 1025"/>
              <wp:cNvGraphicFramePr/>
              <a:graphic xmlns:a="http://schemas.openxmlformats.org/drawingml/2006/main">
                <a:graphicData uri="http://schemas.microsoft.com/office/word/2010/wordprocessingShape">
                  <wps:wsp>
                    <wps:cNvSpPr txBox="1"/>
                    <wps:spPr bwMode="auto">
                      <a:xfrm>
                        <a:off x="0" y="0"/>
                        <a:ext cx="286385" cy="196850"/>
                      </a:xfrm>
                      <a:prstGeom prst="rect">
                        <a:avLst/>
                      </a:prstGeom>
                      <a:noFill/>
                      <a:ln w="9525">
                        <a:noFill/>
                      </a:ln>
                      <a:effectLst/>
                    </wps:spPr>
                    <wps:txbx>
                      <w:txbxContent>
                        <w:p>
                          <w:pPr>
                            <w:pStyle w:val="28"/>
                            <w:ind w:firstLine="360"/>
                          </w:pPr>
                          <w:r>
                            <w:fldChar w:fldCharType="begin"/>
                          </w:r>
                          <w:r>
                            <w:instrText xml:space="preserve"> PAGE  \* MERGEFORMAT </w:instrText>
                          </w:r>
                          <w:r>
                            <w:fldChar w:fldCharType="separate"/>
                          </w:r>
                          <w:r>
                            <w:t>32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kjFnH0QAAAAMBAAAPAAAAAAAAAAEAIAAAACIA&#10;AABkcnMvZG93bnJldi54bWxQSwECFAAUAAAACACHTuJAZ1qYWdcBAAC+AwAADgAAAAAAAAABACAA&#10;AAAgAQAAZHJzL2Uyb0RvYy54bWxQSwUGAAAAAAYABgBZAQAAaQUAAAAA&#10;">
              <v:fill on="f" focussize="0,0"/>
              <v:stroke on="f"/>
              <v:imagedata o:title=""/>
              <o:lock v:ext="edit" aspectratio="f"/>
              <v:textbox inset="0mm,0mm,0mm,0mm" style="mso-fit-shape-to-text:t;">
                <w:txbxContent>
                  <w:p>
                    <w:pPr>
                      <w:pStyle w:val="28"/>
                      <w:ind w:firstLine="360"/>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5097"/>
        <w:tab w:val="clear" w:pos="4153"/>
        <w:tab w:val="clear" w:pos="8306"/>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JVmm9A2AgAAYwQAAA4AAAAAAAAAAQAgAAAAHwEAAGRycy9lMm9Eb2MueG1s&#10;UEsFBgAAAAAGAAYAWQEAAMcFAAAAAA==&#10;">
              <v:fill on="f" focussize="0,0"/>
              <v:stroke on="f" weight="0.5pt"/>
              <v:imagedata o:title=""/>
              <o:lock v:ext="edit" aspectratio="f"/>
              <v:textbox inset="0mm,0mm,0mm,0mm" style="mso-fit-shape-to-text:t;">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oP5+jNwIAAGMEAAAOAAAAAAAAAAEAIAAAAB8BAABkcnMvZTJvRG9jLnht&#10;bFBLBQYAAAAABgAGAFkBAADIBQAAAAA=&#10;">
              <v:fill on="f" focussize="0,0"/>
              <v:stroke on="f" weight="0.5pt"/>
              <v:imagedata o:title=""/>
              <o:lock v:ext="edit" aspectratio="f"/>
              <v:textbox inset="0mm,0mm,0mm,0mm" style="mso-fit-shape-to-text:t;">
                <w:txbxContent>
                  <w:p>
                    <w:pPr>
                      <w:pStyle w:val="28"/>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8" w:space="1"/>
      </w:pBdr>
      <w:spacing w:line="240" w:lineRule="atLeast"/>
      <w:ind w:firstLine="0"/>
      <w:rPr>
        <w:rFonts w:hint="eastAsia" w:ascii="楷体" w:hAnsi="楷体" w:eastAsia="楷体" w:cs="楷体"/>
        <w:lang w:eastAsia="zh-CN"/>
      </w:rPr>
    </w:pPr>
    <w:r>
      <w:rPr>
        <w:rFonts w:hint="eastAsia" w:ascii="楷体" w:hAnsi="楷体" w:eastAsia="楷体" w:cs="楷体"/>
        <w:lang w:eastAsia="zh-CN"/>
      </w:rPr>
      <w:t>NJDCX-202210121902</w:t>
    </w:r>
    <w:r>
      <w:rPr>
        <w:rFonts w:hint="eastAsia" w:ascii="楷体" w:hAnsi="楷体" w:eastAsia="楷体" w:cs="楷体"/>
      </w:rPr>
      <w:t xml:space="preserve">                                                   </w:t>
    </w:r>
    <w:r>
      <w:rPr>
        <w:rFonts w:hint="eastAsia" w:ascii="楷体" w:hAnsi="楷体" w:eastAsia="楷体" w:cs="楷体"/>
        <w:lang w:eastAsia="zh-CN"/>
      </w:rPr>
      <w:t>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spacing w:line="240" w:lineRule="auto"/>
      <w:ind w:firstLine="0"/>
      <w:rPr>
        <w:rFonts w:hint="eastAsia" w:ascii="仿宋" w:hAnsi="仿宋" w:eastAsia="宋体"/>
        <w:lang w:eastAsia="zh-CN"/>
      </w:rPr>
    </w:pPr>
    <w:r>
      <w:rPr>
        <w:rFonts w:hint="eastAsia"/>
        <w:lang w:eastAsia="zh-CN"/>
      </w:rPr>
      <w:t>NJDCX-202210121902</w:t>
    </w:r>
    <w:r>
      <w:rPr>
        <w:rFonts w:hint="eastAsia"/>
      </w:rPr>
      <w:t xml:space="preserve">                       </w:t>
    </w:r>
    <w:r>
      <w:rPr>
        <w:rFonts w:hint="eastAsia"/>
        <w:lang w:val="en-US" w:eastAsia="zh-CN"/>
      </w:rPr>
      <w:t xml:space="preserve">                                            </w:t>
    </w:r>
    <w:r>
      <w:rPr>
        <w:rFonts w:hint="eastAsia"/>
      </w:rPr>
      <w:t xml:space="preserve">                      </w:t>
    </w:r>
    <w:r>
      <w:rPr>
        <w:rFonts w:hint="eastAsia" w:ascii="楷体" w:hAnsi="楷体" w:eastAsia="楷体"/>
        <w:lang w:eastAsia="zh-CN"/>
      </w:rPr>
      <w:t>南京达琛鑫工程咨询有限公司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1">
    <w:nsid w:val="CF092B84"/>
    <w:multiLevelType w:val="multilevel"/>
    <w:tmpl w:val="CF092B84"/>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50"/>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0053208E"/>
    <w:multiLevelType w:val="multilevel"/>
    <w:tmpl w:val="0053208E"/>
    <w:lvl w:ilvl="0" w:tentative="0">
      <w:start w:val="1"/>
      <w:numFmt w:val="decimal"/>
      <w:pStyle w:val="3"/>
      <w:suff w:val="nothing"/>
      <w:lvlText w:val="第 %1 部分 "/>
      <w:lvlJc w:val="left"/>
      <w:rPr>
        <w:rFonts w:hint="eastAsia" w:ascii="黑体" w:hAnsi="宋体" w:eastAsia="黑体"/>
        <w:b/>
        <w:bCs/>
        <w:i w:val="0"/>
        <w:iCs w:val="0"/>
        <w:caps w:val="0"/>
        <w:smallCaps w:val="0"/>
        <w:strike w:val="0"/>
        <w:spacing w:val="0"/>
        <w:position w:val="0"/>
        <w:u w:val="none"/>
        <w:vertAlign w:val="baseline"/>
      </w:rPr>
    </w:lvl>
    <w:lvl w:ilvl="1" w:tentative="0">
      <w:start w:val="1"/>
      <w:numFmt w:val="decimal"/>
      <w:pStyle w:val="4"/>
      <w:isLgl/>
      <w:suff w:val="nothing"/>
      <w:lvlText w:val="%1.%2 "/>
      <w:lvlJc w:val="left"/>
      <w:rPr>
        <w:rFonts w:hint="eastAsia"/>
      </w:rPr>
    </w:lvl>
    <w:lvl w:ilvl="2" w:tentative="0">
      <w:start w:val="1"/>
      <w:numFmt w:val="none"/>
      <w:pStyle w:val="5"/>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3">
    <w:nsid w:val="03D62ECE"/>
    <w:multiLevelType w:val="multilevel"/>
    <w:tmpl w:val="03D62ECE"/>
    <w:lvl w:ilvl="0" w:tentative="0">
      <w:start w:val="2"/>
      <w:numFmt w:val="chineseCounting"/>
      <w:suff w:val="nothing"/>
      <w:lvlText w:val="%1、"/>
      <w:lvlJc w:val="left"/>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4">
    <w:nsid w:val="25B654F3"/>
    <w:multiLevelType w:val="multilevel"/>
    <w:tmpl w:val="25B654F3"/>
    <w:lvl w:ilvl="0" w:tentative="0">
      <w:start w:val="4"/>
      <w:numFmt w:val="chineseCounting"/>
      <w:suff w:val="nothing"/>
      <w:lvlText w:val="%1、"/>
      <w:lvlJc w:val="left"/>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5">
    <w:nsid w:val="59ADCABA"/>
    <w:multiLevelType w:val="multilevel"/>
    <w:tmpl w:val="59ADCABA"/>
    <w:lvl w:ilvl="0" w:tentative="0">
      <w:start w:val="1"/>
      <w:numFmt w:val="decimal"/>
      <w:pStyle w:val="207"/>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72183CF9"/>
    <w:multiLevelType w:val="multilevel"/>
    <w:tmpl w:val="72183CF9"/>
    <w:lvl w:ilvl="0" w:tentative="0">
      <w:start w:val="7"/>
      <w:numFmt w:val="chineseCounting"/>
      <w:suff w:val="nothing"/>
      <w:lvlText w:val="%1、"/>
      <w:lvlJc w:val="left"/>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YjMzNzU5OWQzN2VkOGFjYWI2OGViMmUwZGIwMTAifQ=="/>
  </w:docVars>
  <w:rsids>
    <w:rsidRoot w:val="00000000"/>
    <w:rsid w:val="01004A6D"/>
    <w:rsid w:val="01B76AD1"/>
    <w:rsid w:val="041A2F36"/>
    <w:rsid w:val="08A74FB5"/>
    <w:rsid w:val="093238AA"/>
    <w:rsid w:val="094A74A7"/>
    <w:rsid w:val="0D1F5BD2"/>
    <w:rsid w:val="10507CE0"/>
    <w:rsid w:val="10616682"/>
    <w:rsid w:val="11AE4CBE"/>
    <w:rsid w:val="13B76D00"/>
    <w:rsid w:val="1551536F"/>
    <w:rsid w:val="158226E9"/>
    <w:rsid w:val="15852F26"/>
    <w:rsid w:val="16E80C72"/>
    <w:rsid w:val="17485BB5"/>
    <w:rsid w:val="17EA27C8"/>
    <w:rsid w:val="18D019BE"/>
    <w:rsid w:val="18DA6CE0"/>
    <w:rsid w:val="1A7A5AAC"/>
    <w:rsid w:val="1B4C0E7A"/>
    <w:rsid w:val="1C702C32"/>
    <w:rsid w:val="24771887"/>
    <w:rsid w:val="29A06A1A"/>
    <w:rsid w:val="2ABB43B6"/>
    <w:rsid w:val="2FC242FE"/>
    <w:rsid w:val="3A211AA9"/>
    <w:rsid w:val="3A947663"/>
    <w:rsid w:val="3B485EE0"/>
    <w:rsid w:val="3B6D7535"/>
    <w:rsid w:val="3C73297B"/>
    <w:rsid w:val="3E712931"/>
    <w:rsid w:val="40175FA1"/>
    <w:rsid w:val="4278084D"/>
    <w:rsid w:val="42EB43E8"/>
    <w:rsid w:val="43486695"/>
    <w:rsid w:val="43741014"/>
    <w:rsid w:val="45837C39"/>
    <w:rsid w:val="46AE7FD6"/>
    <w:rsid w:val="46CE4EDF"/>
    <w:rsid w:val="47144798"/>
    <w:rsid w:val="4AAA25ED"/>
    <w:rsid w:val="4BFC604B"/>
    <w:rsid w:val="4C0277B2"/>
    <w:rsid w:val="4E8430BC"/>
    <w:rsid w:val="4EE53589"/>
    <w:rsid w:val="505A2CBC"/>
    <w:rsid w:val="50A66D64"/>
    <w:rsid w:val="50DE21C3"/>
    <w:rsid w:val="545C0092"/>
    <w:rsid w:val="548C3790"/>
    <w:rsid w:val="549E6938"/>
    <w:rsid w:val="56892BD1"/>
    <w:rsid w:val="57BB56D3"/>
    <w:rsid w:val="5B800237"/>
    <w:rsid w:val="5FAE049A"/>
    <w:rsid w:val="61375637"/>
    <w:rsid w:val="61A44D62"/>
    <w:rsid w:val="6211730C"/>
    <w:rsid w:val="638C2DDA"/>
    <w:rsid w:val="643C1EFF"/>
    <w:rsid w:val="651F6BB2"/>
    <w:rsid w:val="676A6106"/>
    <w:rsid w:val="679417C8"/>
    <w:rsid w:val="69254074"/>
    <w:rsid w:val="69992DA2"/>
    <w:rsid w:val="6F79782E"/>
    <w:rsid w:val="726F09FB"/>
    <w:rsid w:val="77A12B06"/>
    <w:rsid w:val="781C714C"/>
    <w:rsid w:val="7B08605E"/>
    <w:rsid w:val="7B8B5A9F"/>
    <w:rsid w:val="7BB848A8"/>
    <w:rsid w:val="7C105077"/>
    <w:rsid w:val="7CED53B8"/>
    <w:rsid w:val="7DA243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3"/>
    <w:qFormat/>
    <w:uiPriority w:val="0"/>
    <w:pPr>
      <w:widowControl w:val="0"/>
      <w:jc w:val="both"/>
    </w:pPr>
    <w:rPr>
      <w:rFonts w:hint="default" w:ascii="Calibri" w:hAnsi="Calibri" w:eastAsia="宋体" w:cs="Calibri"/>
      <w:sz w:val="21"/>
      <w:szCs w:val="21"/>
      <w:lang w:val="en-US" w:eastAsia="zh-CN" w:bidi="ar-SA"/>
    </w:rPr>
  </w:style>
  <w:style w:type="paragraph" w:styleId="3">
    <w:name w:val="heading 1"/>
    <w:basedOn w:val="1"/>
    <w:next w:val="1"/>
    <w:qFormat/>
    <w:uiPriority w:val="0"/>
    <w:pPr>
      <w:keepNext/>
      <w:numPr>
        <w:ilvl w:val="0"/>
        <w:numId w:val="1"/>
      </w:numPr>
      <w:spacing w:line="360" w:lineRule="auto"/>
      <w:ind w:firstLine="200"/>
      <w:jc w:val="center"/>
      <w:outlineLvl w:val="0"/>
    </w:pPr>
    <w:rPr>
      <w:rFonts w:ascii="楷体_GB2312" w:eastAsia="楷体_GB2312" w:cs="楷体_GB2312"/>
      <w:sz w:val="28"/>
      <w:szCs w:val="28"/>
    </w:rPr>
  </w:style>
  <w:style w:type="paragraph" w:styleId="4">
    <w:name w:val="heading 2"/>
    <w:basedOn w:val="1"/>
    <w:next w:val="1"/>
    <w:unhideWhenUsed/>
    <w:qFormat/>
    <w:uiPriority w:val="0"/>
    <w:pPr>
      <w:keepNext/>
      <w:keepLines/>
      <w:numPr>
        <w:ilvl w:val="1"/>
        <w:numId w:val="1"/>
      </w:numPr>
      <w:spacing w:before="260" w:after="260" w:line="415" w:lineRule="auto"/>
      <w:ind w:firstLine="200"/>
      <w:jc w:val="center"/>
      <w:outlineLvl w:val="1"/>
    </w:pPr>
    <w:rPr>
      <w:rFonts w:ascii="Arial" w:hAnsi="Arial" w:eastAsia="幼圆" w:cs="Arial"/>
      <w:b/>
      <w:bCs/>
      <w:sz w:val="44"/>
      <w:szCs w:val="44"/>
    </w:rPr>
  </w:style>
  <w:style w:type="paragraph" w:styleId="5">
    <w:name w:val="heading 3"/>
    <w:basedOn w:val="1"/>
    <w:next w:val="6"/>
    <w:unhideWhenUsed/>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line="376" w:lineRule="auto"/>
      <w:outlineLvl w:val="3"/>
    </w:pPr>
    <w:rPr>
      <w:rFonts w:ascii="Cambria" w:hAnsi="Cambria" w:cs="Times New Roman"/>
      <w:b/>
      <w:bCs/>
      <w:sz w:val="28"/>
      <w:szCs w:val="28"/>
    </w:rPr>
  </w:style>
  <w:style w:type="paragraph" w:styleId="8">
    <w:name w:val="heading 5"/>
    <w:basedOn w:val="1"/>
    <w:next w:val="1"/>
    <w:link w:val="56"/>
    <w:unhideWhenUsed/>
    <w:qFormat/>
    <w:uiPriority w:val="9"/>
    <w:pPr>
      <w:keepNext/>
      <w:keepLines/>
      <w:spacing w:before="320" w:after="200"/>
      <w:outlineLvl w:val="4"/>
    </w:pPr>
    <w:rPr>
      <w:rFonts w:ascii="Arial" w:hAnsi="Arial" w:eastAsia="Arial" w:cs="Arial"/>
      <w:b/>
      <w:bCs/>
      <w:sz w:val="24"/>
      <w:szCs w:val="24"/>
    </w:rPr>
  </w:style>
  <w:style w:type="paragraph" w:styleId="9">
    <w:name w:val="heading 6"/>
    <w:basedOn w:val="1"/>
    <w:next w:val="1"/>
    <w:link w:val="57"/>
    <w:unhideWhenUsed/>
    <w:qFormat/>
    <w:uiPriority w:val="9"/>
    <w:pPr>
      <w:keepNext/>
      <w:keepLines/>
      <w:spacing w:before="320" w:after="200"/>
      <w:outlineLvl w:val="5"/>
    </w:pPr>
    <w:rPr>
      <w:rFonts w:ascii="Arial" w:hAnsi="Arial" w:eastAsia="Arial" w:cs="Arial"/>
      <w:b/>
      <w:bCs/>
      <w:sz w:val="22"/>
      <w:szCs w:val="22"/>
    </w:rPr>
  </w:style>
  <w:style w:type="paragraph" w:styleId="10">
    <w:name w:val="heading 7"/>
    <w:basedOn w:val="1"/>
    <w:next w:val="1"/>
    <w:link w:val="58"/>
    <w:unhideWhenUsed/>
    <w:qFormat/>
    <w:uiPriority w:val="9"/>
    <w:pPr>
      <w:keepNext/>
      <w:keepLines/>
      <w:spacing w:before="320" w:after="200"/>
      <w:outlineLvl w:val="6"/>
    </w:pPr>
    <w:rPr>
      <w:rFonts w:ascii="Arial" w:hAnsi="Arial" w:eastAsia="Arial" w:cs="Arial"/>
      <w:b/>
      <w:bCs/>
      <w:i/>
      <w:iCs/>
      <w:sz w:val="22"/>
      <w:szCs w:val="22"/>
    </w:rPr>
  </w:style>
  <w:style w:type="paragraph" w:styleId="11">
    <w:name w:val="heading 8"/>
    <w:basedOn w:val="1"/>
    <w:next w:val="1"/>
    <w:link w:val="59"/>
    <w:unhideWhenUsed/>
    <w:qFormat/>
    <w:uiPriority w:val="9"/>
    <w:pPr>
      <w:keepNext/>
      <w:keepLines/>
      <w:spacing w:before="320" w:after="200"/>
      <w:outlineLvl w:val="7"/>
    </w:pPr>
    <w:rPr>
      <w:rFonts w:ascii="Arial" w:hAnsi="Arial" w:eastAsia="Arial" w:cs="Arial"/>
      <w:i/>
      <w:iCs/>
      <w:sz w:val="22"/>
      <w:szCs w:val="22"/>
    </w:rPr>
  </w:style>
  <w:style w:type="paragraph" w:styleId="12">
    <w:name w:val="heading 9"/>
    <w:basedOn w:val="1"/>
    <w:next w:val="1"/>
    <w:link w:val="60"/>
    <w:unhideWhenUsed/>
    <w:qFormat/>
    <w:uiPriority w:val="9"/>
    <w:pPr>
      <w:keepNext/>
      <w:keepLines/>
      <w:spacing w:before="320" w:after="200"/>
      <w:outlineLvl w:val="8"/>
    </w:pPr>
    <w:rPr>
      <w:rFonts w:ascii="Arial" w:hAnsi="Arial" w:eastAsia="Arial" w:cs="Arial"/>
      <w:i/>
      <w:iCs/>
      <w:sz w:val="21"/>
      <w:szCs w:val="21"/>
    </w:rPr>
  </w:style>
  <w:style w:type="character" w:default="1" w:styleId="43">
    <w:name w:val="Default Paragraph Font"/>
    <w:unhideWhenUsed/>
    <w:qFormat/>
    <w:uiPriority w:val="1"/>
  </w:style>
  <w:style w:type="table" w:default="1" w:styleId="41">
    <w:name w:val="Normal Table"/>
    <w:unhideWhenUsed/>
    <w:qFormat/>
    <w:uiPriority w:val="99"/>
    <w:tblPr>
      <w:tblCellMar>
        <w:top w:w="0" w:type="dxa"/>
        <w:left w:w="108" w:type="dxa"/>
        <w:bottom w:w="0" w:type="dxa"/>
        <w:right w:w="108" w:type="dxa"/>
      </w:tblCellMar>
    </w:tblPr>
  </w:style>
  <w:style w:type="paragraph" w:customStyle="1" w:styleId="2">
    <w:name w:val="DAS正文"/>
    <w:qFormat/>
    <w:uiPriority w:val="0"/>
    <w:pPr>
      <w:widowControl w:val="0"/>
      <w:spacing w:line="360" w:lineRule="auto"/>
      <w:ind w:right="181" w:firstLine="480"/>
      <w:jc w:val="both"/>
    </w:pPr>
    <w:rPr>
      <w:rFonts w:hint="default" w:ascii="Verdana" w:hAnsi="Verdana" w:eastAsia="宋体" w:cs="Times New Roman"/>
      <w:sz w:val="21"/>
      <w:szCs w:val="24"/>
      <w:lang w:val="en-US" w:eastAsia="zh-CN" w:bidi="ar-SA"/>
    </w:rPr>
  </w:style>
  <w:style w:type="paragraph" w:styleId="6">
    <w:name w:val="Normal Indent"/>
    <w:basedOn w:val="1"/>
    <w:qFormat/>
    <w:uiPriority w:val="0"/>
    <w:pPr>
      <w:ind w:firstLine="420"/>
    </w:pPr>
    <w:rPr>
      <w:sz w:val="20"/>
      <w:szCs w:val="20"/>
    </w:rPr>
  </w:style>
  <w:style w:type="paragraph" w:styleId="13">
    <w:name w:val="toc 7"/>
    <w:basedOn w:val="1"/>
    <w:next w:val="1"/>
    <w:qFormat/>
    <w:uiPriority w:val="0"/>
    <w:pPr>
      <w:ind w:left="1260"/>
      <w:jc w:val="left"/>
    </w:pPr>
    <w:rPr>
      <w:rFonts w:asciiTheme="minorHAnsi" w:hAnsiTheme="minorHAnsi" w:cstheme="minorHAnsi"/>
      <w:sz w:val="18"/>
      <w:szCs w:val="18"/>
    </w:rPr>
  </w:style>
  <w:style w:type="paragraph" w:styleId="14">
    <w:name w:val="caption"/>
    <w:basedOn w:val="1"/>
    <w:next w:val="1"/>
    <w:semiHidden/>
    <w:unhideWhenUsed/>
    <w:qFormat/>
    <w:uiPriority w:val="35"/>
    <w:pPr>
      <w:spacing w:line="276" w:lineRule="auto"/>
    </w:pPr>
    <w:rPr>
      <w:b/>
      <w:bCs/>
      <w:color w:val="5B9BD5" w:themeColor="accent1"/>
      <w:sz w:val="18"/>
      <w:szCs w:val="18"/>
      <w14:textFill>
        <w14:solidFill>
          <w14:schemeClr w14:val="accent1"/>
        </w14:solidFill>
      </w14:textFill>
    </w:rPr>
  </w:style>
  <w:style w:type="paragraph" w:styleId="15">
    <w:name w:val="annotation text"/>
    <w:basedOn w:val="1"/>
    <w:unhideWhenUsed/>
    <w:qFormat/>
    <w:uiPriority w:val="0"/>
    <w:pPr>
      <w:jc w:val="left"/>
    </w:pPr>
  </w:style>
  <w:style w:type="paragraph" w:styleId="16">
    <w:name w:val="Body Text"/>
    <w:basedOn w:val="1"/>
    <w:next w:val="1"/>
    <w:qFormat/>
    <w:uiPriority w:val="1"/>
    <w:pPr>
      <w:jc w:val="left"/>
    </w:pPr>
    <w:rPr>
      <w:rFonts w:ascii="宋体" w:hAnsi="宋体" w:cs="宋体"/>
      <w:lang w:val="zh-CN" w:bidi="zh-CN"/>
    </w:rPr>
  </w:style>
  <w:style w:type="paragraph" w:styleId="17">
    <w:name w:val="Body Text Indent"/>
    <w:basedOn w:val="1"/>
    <w:next w:val="18"/>
    <w:qFormat/>
    <w:uiPriority w:val="99"/>
    <w:pPr>
      <w:spacing w:line="440" w:lineRule="exact"/>
      <w:ind w:firstLine="403"/>
    </w:pPr>
    <w:rPr>
      <w:rFonts w:ascii="宋体" w:hAnsi="宋体" w:cs="宋体"/>
    </w:rPr>
  </w:style>
  <w:style w:type="paragraph" w:styleId="18">
    <w:name w:val="envelope return"/>
    <w:basedOn w:val="1"/>
    <w:qFormat/>
    <w:uiPriority w:val="0"/>
    <w:rPr>
      <w:rFonts w:ascii="Arial" w:hAnsi="Arial"/>
    </w:rPr>
  </w:style>
  <w:style w:type="paragraph" w:styleId="19">
    <w:name w:val="Block Text"/>
    <w:basedOn w:val="1"/>
    <w:unhideWhenUsed/>
    <w:qFormat/>
    <w:uiPriority w:val="99"/>
    <w:pPr>
      <w:spacing w:after="120"/>
      <w:ind w:left="1440" w:right="1440"/>
    </w:pPr>
  </w:style>
  <w:style w:type="paragraph" w:styleId="20">
    <w:name w:val="index 4"/>
    <w:basedOn w:val="1"/>
    <w:next w:val="1"/>
    <w:unhideWhenUsed/>
    <w:qFormat/>
    <w:uiPriority w:val="99"/>
    <w:pPr>
      <w:ind w:left="600"/>
    </w:pPr>
    <w:rPr>
      <w:rFonts w:ascii="Verdana" w:hAnsi="Verdana"/>
      <w:sz w:val="20"/>
      <w:szCs w:val="20"/>
    </w:rPr>
  </w:style>
  <w:style w:type="paragraph" w:styleId="21">
    <w:name w:val="toc 5"/>
    <w:basedOn w:val="1"/>
    <w:next w:val="1"/>
    <w:qFormat/>
    <w:uiPriority w:val="0"/>
    <w:pPr>
      <w:ind w:left="840"/>
      <w:jc w:val="left"/>
    </w:pPr>
    <w:rPr>
      <w:rFonts w:asciiTheme="minorHAnsi" w:hAnsiTheme="minorHAnsi" w:cstheme="minorHAnsi"/>
      <w:sz w:val="18"/>
      <w:szCs w:val="18"/>
    </w:rPr>
  </w:style>
  <w:style w:type="paragraph" w:styleId="22">
    <w:name w:val="toc 3"/>
    <w:basedOn w:val="1"/>
    <w:next w:val="1"/>
    <w:qFormat/>
    <w:uiPriority w:val="0"/>
    <w:pPr>
      <w:ind w:left="420"/>
      <w:jc w:val="left"/>
    </w:pPr>
    <w:rPr>
      <w:rFonts w:asciiTheme="minorHAnsi" w:hAnsiTheme="minorHAnsi" w:cstheme="minorHAnsi"/>
      <w:i/>
      <w:iCs/>
      <w:sz w:val="20"/>
      <w:szCs w:val="20"/>
    </w:rPr>
  </w:style>
  <w:style w:type="paragraph" w:styleId="23">
    <w:name w:val="Plain Text"/>
    <w:basedOn w:val="1"/>
    <w:qFormat/>
    <w:uiPriority w:val="0"/>
    <w:rPr>
      <w:rFonts w:hint="eastAsia" w:ascii="宋体" w:hAnsi="Courier New"/>
      <w:sz w:val="20"/>
      <w:szCs w:val="20"/>
    </w:rPr>
  </w:style>
  <w:style w:type="paragraph" w:styleId="24">
    <w:name w:val="toc 8"/>
    <w:basedOn w:val="1"/>
    <w:next w:val="1"/>
    <w:qFormat/>
    <w:uiPriority w:val="0"/>
    <w:pPr>
      <w:ind w:left="1470"/>
      <w:jc w:val="left"/>
    </w:pPr>
    <w:rPr>
      <w:rFonts w:asciiTheme="minorHAnsi" w:hAnsiTheme="minorHAnsi" w:cstheme="minorHAnsi"/>
      <w:sz w:val="18"/>
      <w:szCs w:val="18"/>
    </w:rPr>
  </w:style>
  <w:style w:type="paragraph" w:styleId="25">
    <w:name w:val="Date"/>
    <w:basedOn w:val="1"/>
    <w:next w:val="1"/>
    <w:qFormat/>
    <w:uiPriority w:val="0"/>
    <w:rPr>
      <w:rFonts w:ascii="Times New Roman" w:hAnsi="Times New Roman" w:cs="Times New Roman"/>
      <w:sz w:val="24"/>
      <w:szCs w:val="20"/>
    </w:rPr>
  </w:style>
  <w:style w:type="paragraph" w:styleId="26">
    <w:name w:val="endnote text"/>
    <w:basedOn w:val="1"/>
    <w:link w:val="198"/>
    <w:semiHidden/>
    <w:unhideWhenUsed/>
    <w:qFormat/>
    <w:uiPriority w:val="99"/>
    <w:pPr>
      <w:spacing w:after="0" w:line="240" w:lineRule="auto"/>
    </w:pPr>
    <w:rPr>
      <w:sz w:val="20"/>
    </w:rPr>
  </w:style>
  <w:style w:type="paragraph" w:styleId="27">
    <w:name w:val="Balloon Text"/>
    <w:basedOn w:val="1"/>
    <w:link w:val="215"/>
    <w:qFormat/>
    <w:uiPriority w:val="0"/>
    <w:rPr>
      <w:sz w:val="18"/>
      <w:szCs w:val="18"/>
    </w:rPr>
  </w:style>
  <w:style w:type="paragraph" w:styleId="28">
    <w:name w:val="footer"/>
    <w:basedOn w:val="1"/>
    <w:qFormat/>
    <w:uiPriority w:val="0"/>
    <w:pPr>
      <w:tabs>
        <w:tab w:val="center" w:pos="4153"/>
        <w:tab w:val="right" w:pos="8306"/>
      </w:tabs>
      <w:spacing w:line="360" w:lineRule="auto"/>
      <w:ind w:firstLine="200"/>
      <w:jc w:val="left"/>
    </w:pPr>
    <w:rPr>
      <w:rFonts w:ascii="Times New Roman" w:hAnsi="Times New Roman" w:cs="Times New Roman"/>
      <w:sz w:val="18"/>
      <w:szCs w:val="18"/>
    </w:rPr>
  </w:style>
  <w:style w:type="paragraph" w:styleId="29">
    <w:name w:val="header"/>
    <w:basedOn w:val="1"/>
    <w:qFormat/>
    <w:uiPriority w:val="0"/>
    <w:pPr>
      <w:pBdr>
        <w:bottom w:val="single" w:color="auto" w:sz="6" w:space="1"/>
      </w:pBdr>
      <w:tabs>
        <w:tab w:val="center" w:pos="4153"/>
        <w:tab w:val="right" w:pos="8306"/>
      </w:tabs>
      <w:spacing w:line="360" w:lineRule="auto"/>
      <w:ind w:firstLine="200"/>
      <w:jc w:val="center"/>
    </w:pPr>
    <w:rPr>
      <w:rFonts w:ascii="Times New Roman" w:hAnsi="Times New Roman" w:cs="Times New Roman"/>
      <w:sz w:val="18"/>
      <w:szCs w:val="18"/>
    </w:rPr>
  </w:style>
  <w:style w:type="paragraph" w:styleId="30">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31">
    <w:name w:val="toc 4"/>
    <w:basedOn w:val="1"/>
    <w:next w:val="1"/>
    <w:qFormat/>
    <w:uiPriority w:val="0"/>
    <w:pPr>
      <w:ind w:left="630"/>
      <w:jc w:val="left"/>
    </w:pPr>
    <w:rPr>
      <w:rFonts w:asciiTheme="minorHAnsi" w:hAnsiTheme="minorHAnsi" w:cstheme="minorHAnsi"/>
      <w:sz w:val="18"/>
      <w:szCs w:val="18"/>
    </w:rPr>
  </w:style>
  <w:style w:type="paragraph" w:styleId="32">
    <w:name w:val="Subtitle"/>
    <w:basedOn w:val="1"/>
    <w:next w:val="1"/>
    <w:link w:val="205"/>
    <w:qFormat/>
    <w:uiPriority w:val="0"/>
    <w:pPr>
      <w:spacing w:before="240" w:after="60" w:line="312" w:lineRule="auto"/>
      <w:jc w:val="center"/>
      <w:outlineLvl w:val="1"/>
    </w:pPr>
    <w:rPr>
      <w:rFonts w:ascii="Cambria" w:hAnsi="Cambria" w:cs="Times New Roman"/>
      <w:b/>
      <w:bCs/>
      <w:sz w:val="32"/>
      <w:szCs w:val="32"/>
    </w:rPr>
  </w:style>
  <w:style w:type="paragraph" w:styleId="33">
    <w:name w:val="footnote text"/>
    <w:basedOn w:val="1"/>
    <w:link w:val="197"/>
    <w:semiHidden/>
    <w:unhideWhenUsed/>
    <w:qFormat/>
    <w:uiPriority w:val="99"/>
    <w:pPr>
      <w:spacing w:after="40" w:line="240" w:lineRule="auto"/>
    </w:pPr>
    <w:rPr>
      <w:sz w:val="18"/>
    </w:rPr>
  </w:style>
  <w:style w:type="paragraph" w:styleId="34">
    <w:name w:val="toc 6"/>
    <w:basedOn w:val="1"/>
    <w:next w:val="1"/>
    <w:qFormat/>
    <w:uiPriority w:val="0"/>
    <w:pPr>
      <w:ind w:left="1050"/>
      <w:jc w:val="left"/>
    </w:pPr>
    <w:rPr>
      <w:rFonts w:asciiTheme="minorHAnsi" w:hAnsiTheme="minorHAnsi" w:cstheme="minorHAnsi"/>
      <w:sz w:val="18"/>
      <w:szCs w:val="18"/>
    </w:rPr>
  </w:style>
  <w:style w:type="paragraph" w:styleId="35">
    <w:name w:val="table of figures"/>
    <w:basedOn w:val="1"/>
    <w:next w:val="1"/>
    <w:unhideWhenUsed/>
    <w:qFormat/>
    <w:uiPriority w:val="99"/>
    <w:pPr>
      <w:spacing w:after="0" w:afterAutospacing="0"/>
    </w:pPr>
  </w:style>
  <w:style w:type="paragraph" w:styleId="36">
    <w:name w:val="toc 2"/>
    <w:basedOn w:val="1"/>
    <w:next w:val="1"/>
    <w:qFormat/>
    <w:uiPriority w:val="39"/>
    <w:pPr>
      <w:ind w:left="210"/>
      <w:jc w:val="left"/>
    </w:pPr>
    <w:rPr>
      <w:rFonts w:asciiTheme="minorHAnsi" w:hAnsiTheme="minorHAnsi" w:cstheme="minorHAnsi"/>
      <w:smallCaps/>
      <w:sz w:val="20"/>
      <w:szCs w:val="20"/>
    </w:rPr>
  </w:style>
  <w:style w:type="paragraph" w:styleId="37">
    <w:name w:val="toc 9"/>
    <w:basedOn w:val="1"/>
    <w:next w:val="1"/>
    <w:qFormat/>
    <w:uiPriority w:val="0"/>
    <w:pPr>
      <w:ind w:left="1680"/>
      <w:jc w:val="left"/>
    </w:pPr>
    <w:rPr>
      <w:rFonts w:asciiTheme="minorHAnsi" w:hAnsiTheme="minorHAnsi" w:cstheme="minorHAnsi"/>
      <w:sz w:val="18"/>
      <w:szCs w:val="18"/>
    </w:rPr>
  </w:style>
  <w:style w:type="paragraph" w:styleId="38">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39">
    <w:name w:val="Title"/>
    <w:basedOn w:val="1"/>
    <w:next w:val="1"/>
    <w:link w:val="63"/>
    <w:qFormat/>
    <w:uiPriority w:val="10"/>
    <w:pPr>
      <w:spacing w:before="300" w:after="200"/>
      <w:contextualSpacing/>
    </w:pPr>
    <w:rPr>
      <w:sz w:val="48"/>
      <w:szCs w:val="48"/>
    </w:rPr>
  </w:style>
  <w:style w:type="paragraph" w:styleId="40">
    <w:name w:val="Body Text First Indent 2"/>
    <w:basedOn w:val="1"/>
    <w:next w:val="1"/>
    <w:qFormat/>
    <w:uiPriority w:val="99"/>
    <w:pPr>
      <w:ind w:firstLine="420"/>
    </w:pPr>
  </w:style>
  <w:style w:type="table" w:styleId="42">
    <w:name w:val="Table Grid"/>
    <w:basedOn w:val="41"/>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4">
    <w:name w:val="Strong"/>
    <w:basedOn w:val="43"/>
    <w:qFormat/>
    <w:uiPriority w:val="0"/>
    <w:rPr>
      <w:b/>
      <w:bCs/>
    </w:rPr>
  </w:style>
  <w:style w:type="character" w:styleId="45">
    <w:name w:val="endnote reference"/>
    <w:basedOn w:val="43"/>
    <w:semiHidden/>
    <w:unhideWhenUsed/>
    <w:qFormat/>
    <w:uiPriority w:val="99"/>
    <w:rPr>
      <w:vertAlign w:val="superscript"/>
    </w:rPr>
  </w:style>
  <w:style w:type="character" w:styleId="46">
    <w:name w:val="Emphasis"/>
    <w:basedOn w:val="43"/>
    <w:qFormat/>
    <w:uiPriority w:val="0"/>
    <w:rPr>
      <w:i/>
    </w:rPr>
  </w:style>
  <w:style w:type="character" w:styleId="47">
    <w:name w:val="Hyperlink"/>
    <w:basedOn w:val="43"/>
    <w:unhideWhenUsed/>
    <w:qFormat/>
    <w:uiPriority w:val="99"/>
    <w:rPr>
      <w:color w:val="0563C1" w:themeColor="hyperlink"/>
      <w:u w:val="single"/>
      <w14:textFill>
        <w14:solidFill>
          <w14:schemeClr w14:val="hlink"/>
        </w14:solidFill>
      </w14:textFill>
    </w:rPr>
  </w:style>
  <w:style w:type="character" w:styleId="48">
    <w:name w:val="footnote reference"/>
    <w:basedOn w:val="43"/>
    <w:unhideWhenUsed/>
    <w:qFormat/>
    <w:uiPriority w:val="99"/>
    <w:rPr>
      <w:vertAlign w:val="superscript"/>
    </w:rPr>
  </w:style>
  <w:style w:type="paragraph" w:customStyle="1" w:styleId="49">
    <w:name w:val="TOC 标题1"/>
    <w:basedOn w:val="3"/>
    <w:next w:val="1"/>
    <w:qFormat/>
    <w:uiPriority w:val="39"/>
    <w:pPr>
      <w:tabs>
        <w:tab w:val="left" w:pos="1800"/>
      </w:tabs>
      <w:spacing w:before="480" w:line="276" w:lineRule="auto"/>
      <w:outlineLvl w:val="9"/>
    </w:pPr>
    <w:rPr>
      <w:rFonts w:ascii="仿宋" w:hAnsi="仿宋" w:eastAsia="仿宋"/>
      <w:color w:val="000000"/>
      <w:kern w:val="0"/>
      <w:sz w:val="32"/>
      <w:szCs w:val="32"/>
    </w:rPr>
  </w:style>
  <w:style w:type="paragraph" w:customStyle="1" w:styleId="50">
    <w:name w:val="标题 5（有编号）（绿盟科技）"/>
    <w:basedOn w:val="1"/>
    <w:next w:val="51"/>
    <w:qFormat/>
    <w:uiPriority w:val="0"/>
    <w:pPr>
      <w:keepNext/>
      <w:keepLines/>
      <w:numPr>
        <w:ilvl w:val="4"/>
        <w:numId w:val="2"/>
      </w:numPr>
      <w:spacing w:before="280" w:after="156" w:line="377" w:lineRule="auto"/>
      <w:jc w:val="left"/>
      <w:outlineLvl w:val="4"/>
    </w:pPr>
    <w:rPr>
      <w:rFonts w:ascii="Arial" w:hAnsi="Arial" w:eastAsia="黑体"/>
      <w:b/>
      <w:sz w:val="24"/>
      <w:szCs w:val="28"/>
    </w:rPr>
  </w:style>
  <w:style w:type="paragraph" w:customStyle="1" w:styleId="51">
    <w:name w:val="正文（绿盟科技）"/>
    <w:qFormat/>
    <w:uiPriority w:val="0"/>
    <w:pPr>
      <w:spacing w:line="300" w:lineRule="auto"/>
    </w:pPr>
    <w:rPr>
      <w:rFonts w:hint="default" w:ascii="Arial" w:hAnsi="Arial" w:eastAsia="宋体" w:cs="黑体"/>
      <w:sz w:val="21"/>
      <w:szCs w:val="21"/>
      <w:lang w:val="en-US" w:eastAsia="zh-CN" w:bidi="ar-SA"/>
    </w:rPr>
  </w:style>
  <w:style w:type="character" w:customStyle="1" w:styleId="52">
    <w:name w:val="Heading 1 Char"/>
    <w:basedOn w:val="43"/>
    <w:qFormat/>
    <w:uiPriority w:val="9"/>
    <w:rPr>
      <w:rFonts w:ascii="Arial" w:hAnsi="Arial" w:eastAsia="Arial" w:cs="Arial"/>
      <w:sz w:val="40"/>
      <w:szCs w:val="40"/>
    </w:rPr>
  </w:style>
  <w:style w:type="character" w:customStyle="1" w:styleId="53">
    <w:name w:val="Heading 2 Char"/>
    <w:basedOn w:val="43"/>
    <w:qFormat/>
    <w:uiPriority w:val="9"/>
    <w:rPr>
      <w:rFonts w:ascii="Arial" w:hAnsi="Arial" w:eastAsia="Arial" w:cs="Arial"/>
      <w:sz w:val="34"/>
    </w:rPr>
  </w:style>
  <w:style w:type="character" w:customStyle="1" w:styleId="54">
    <w:name w:val="Heading 3 Char"/>
    <w:basedOn w:val="43"/>
    <w:qFormat/>
    <w:uiPriority w:val="9"/>
    <w:rPr>
      <w:rFonts w:ascii="Arial" w:hAnsi="Arial" w:eastAsia="Arial" w:cs="Arial"/>
      <w:sz w:val="30"/>
      <w:szCs w:val="30"/>
    </w:rPr>
  </w:style>
  <w:style w:type="character" w:customStyle="1" w:styleId="55">
    <w:name w:val="Heading 4 Char"/>
    <w:basedOn w:val="43"/>
    <w:qFormat/>
    <w:uiPriority w:val="9"/>
    <w:rPr>
      <w:rFonts w:ascii="Arial" w:hAnsi="Arial" w:eastAsia="Arial" w:cs="Arial"/>
      <w:b/>
      <w:bCs/>
      <w:sz w:val="26"/>
      <w:szCs w:val="26"/>
    </w:rPr>
  </w:style>
  <w:style w:type="character" w:customStyle="1" w:styleId="56">
    <w:name w:val="Heading 5 Char"/>
    <w:basedOn w:val="43"/>
    <w:link w:val="8"/>
    <w:qFormat/>
    <w:uiPriority w:val="9"/>
    <w:rPr>
      <w:rFonts w:ascii="Arial" w:hAnsi="Arial" w:eastAsia="Arial" w:cs="Arial"/>
      <w:b/>
      <w:bCs/>
      <w:sz w:val="24"/>
      <w:szCs w:val="24"/>
    </w:rPr>
  </w:style>
  <w:style w:type="character" w:customStyle="1" w:styleId="57">
    <w:name w:val="Heading 6 Char"/>
    <w:basedOn w:val="43"/>
    <w:link w:val="9"/>
    <w:qFormat/>
    <w:uiPriority w:val="9"/>
    <w:rPr>
      <w:rFonts w:ascii="Arial" w:hAnsi="Arial" w:eastAsia="Arial" w:cs="Arial"/>
      <w:b/>
      <w:bCs/>
      <w:sz w:val="22"/>
      <w:szCs w:val="22"/>
    </w:rPr>
  </w:style>
  <w:style w:type="character" w:customStyle="1" w:styleId="58">
    <w:name w:val="Heading 7 Char"/>
    <w:basedOn w:val="43"/>
    <w:link w:val="10"/>
    <w:qFormat/>
    <w:uiPriority w:val="9"/>
    <w:rPr>
      <w:rFonts w:ascii="Arial" w:hAnsi="Arial" w:eastAsia="Arial" w:cs="Arial"/>
      <w:b/>
      <w:bCs/>
      <w:i/>
      <w:iCs/>
      <w:sz w:val="22"/>
      <w:szCs w:val="22"/>
    </w:rPr>
  </w:style>
  <w:style w:type="character" w:customStyle="1" w:styleId="59">
    <w:name w:val="Heading 8 Char"/>
    <w:basedOn w:val="43"/>
    <w:link w:val="11"/>
    <w:qFormat/>
    <w:uiPriority w:val="9"/>
    <w:rPr>
      <w:rFonts w:ascii="Arial" w:hAnsi="Arial" w:eastAsia="Arial" w:cs="Arial"/>
      <w:i/>
      <w:iCs/>
      <w:sz w:val="22"/>
      <w:szCs w:val="22"/>
    </w:rPr>
  </w:style>
  <w:style w:type="character" w:customStyle="1" w:styleId="60">
    <w:name w:val="Heading 9 Char"/>
    <w:basedOn w:val="43"/>
    <w:link w:val="12"/>
    <w:qFormat/>
    <w:uiPriority w:val="9"/>
    <w:rPr>
      <w:rFonts w:ascii="Arial" w:hAnsi="Arial" w:eastAsia="Arial" w:cs="Arial"/>
      <w:i/>
      <w:iCs/>
      <w:sz w:val="21"/>
      <w:szCs w:val="21"/>
    </w:rPr>
  </w:style>
  <w:style w:type="paragraph" w:styleId="61">
    <w:name w:val="List Paragraph"/>
    <w:basedOn w:val="1"/>
    <w:qFormat/>
    <w:uiPriority w:val="34"/>
    <w:pPr>
      <w:ind w:left="720"/>
      <w:contextualSpacing/>
    </w:pPr>
  </w:style>
  <w:style w:type="paragraph" w:styleId="62">
    <w:name w:val="No Spacing"/>
    <w:qFormat/>
    <w:uiPriority w:val="1"/>
    <w:pPr>
      <w:spacing w:before="0" w:after="0" w:line="240" w:lineRule="auto"/>
    </w:pPr>
    <w:rPr>
      <w:rFonts w:hint="default" w:ascii="Times New Roman" w:hAnsi="Times New Roman" w:eastAsia="宋体" w:cs="Times New Roman"/>
    </w:rPr>
  </w:style>
  <w:style w:type="character" w:customStyle="1" w:styleId="63">
    <w:name w:val="Title Char"/>
    <w:basedOn w:val="43"/>
    <w:link w:val="39"/>
    <w:qFormat/>
    <w:uiPriority w:val="10"/>
    <w:rPr>
      <w:sz w:val="48"/>
      <w:szCs w:val="48"/>
    </w:rPr>
  </w:style>
  <w:style w:type="character" w:customStyle="1" w:styleId="64">
    <w:name w:val="Subtitle Char"/>
    <w:basedOn w:val="43"/>
    <w:qFormat/>
    <w:uiPriority w:val="11"/>
    <w:rPr>
      <w:sz w:val="24"/>
      <w:szCs w:val="24"/>
    </w:rPr>
  </w:style>
  <w:style w:type="paragraph" w:styleId="65">
    <w:name w:val="Quote"/>
    <w:basedOn w:val="1"/>
    <w:next w:val="1"/>
    <w:link w:val="66"/>
    <w:qFormat/>
    <w:uiPriority w:val="29"/>
    <w:pPr>
      <w:ind w:left="720" w:right="720"/>
    </w:pPr>
    <w:rPr>
      <w:i/>
    </w:rPr>
  </w:style>
  <w:style w:type="character" w:customStyle="1" w:styleId="66">
    <w:name w:val="Quote Char"/>
    <w:link w:val="65"/>
    <w:qFormat/>
    <w:uiPriority w:val="29"/>
    <w:rPr>
      <w:i/>
    </w:rPr>
  </w:style>
  <w:style w:type="paragraph" w:styleId="67">
    <w:name w:val="Intense Quote"/>
    <w:basedOn w:val="1"/>
    <w:next w:val="1"/>
    <w:link w:val="68"/>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68">
    <w:name w:val="Intense Quote Char"/>
    <w:link w:val="67"/>
    <w:qFormat/>
    <w:uiPriority w:val="30"/>
    <w:rPr>
      <w:i/>
    </w:rPr>
  </w:style>
  <w:style w:type="character" w:customStyle="1" w:styleId="69">
    <w:name w:val="Header Char"/>
    <w:basedOn w:val="43"/>
    <w:qFormat/>
    <w:uiPriority w:val="99"/>
  </w:style>
  <w:style w:type="character" w:customStyle="1" w:styleId="70">
    <w:name w:val="Footer Char"/>
    <w:basedOn w:val="43"/>
    <w:qFormat/>
    <w:uiPriority w:val="99"/>
  </w:style>
  <w:style w:type="character" w:customStyle="1" w:styleId="71">
    <w:name w:val="Caption Char"/>
    <w:qFormat/>
    <w:uiPriority w:val="99"/>
  </w:style>
  <w:style w:type="table" w:customStyle="1" w:styleId="72">
    <w:name w:val="Table Grid Light"/>
    <w:basedOn w:val="4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73">
    <w:name w:val="Plain Table 1"/>
    <w:basedOn w:val="4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auto"/>
      </w:tcPr>
    </w:tblStylePr>
    <w:tblStylePr w:type="band1Horz">
      <w:tcPr>
        <w:shd w:val="clear" w:color="F1F1F1" w:themeColor="text1" w:themeTint="0D" w:fill="auto"/>
      </w:tcPr>
    </w:tblStylePr>
  </w:style>
  <w:style w:type="table" w:customStyle="1" w:styleId="74">
    <w:name w:val="Plain Table 2"/>
    <w:basedOn w:val="41"/>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75">
    <w:name w:val="Plain Table 3"/>
    <w:basedOn w:val="41"/>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auto"/>
      </w:tcPr>
    </w:tblStylePr>
    <w:tblStylePr w:type="band1Horz">
      <w:rPr>
        <w:rFonts w:ascii="Arial" w:hAnsi="Arial"/>
        <w:color w:val="404040"/>
        <w:sz w:val="22"/>
      </w:rPr>
      <w:tcPr>
        <w:shd w:val="clear" w:color="F1F1F1" w:themeColor="text1" w:themeTint="0D" w:fill="auto"/>
      </w:tcPr>
    </w:tblStylePr>
  </w:style>
  <w:style w:type="table" w:customStyle="1" w:styleId="76">
    <w:name w:val="Plain Table 4"/>
    <w:basedOn w:val="41"/>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auto"/>
      </w:tcPr>
    </w:tblStylePr>
    <w:tblStylePr w:type="band1Horz">
      <w:rPr>
        <w:rFonts w:ascii="Arial" w:hAnsi="Arial"/>
        <w:color w:val="404040"/>
        <w:sz w:val="22"/>
      </w:rPr>
      <w:tcPr>
        <w:shd w:val="clear" w:color="F1F1F1" w:themeColor="text1" w:themeTint="0D" w:fill="auto"/>
      </w:tcPr>
    </w:tblStylePr>
  </w:style>
  <w:style w:type="table" w:customStyle="1" w:styleId="77">
    <w:name w:val="Plain Table 5"/>
    <w:basedOn w:val="41"/>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auto"/>
      </w:tcPr>
    </w:tblStylePr>
    <w:tblStylePr w:type="band1Horz">
      <w:rPr>
        <w:rFonts w:ascii="Arial" w:hAnsi="Arial"/>
        <w:color w:val="404040"/>
        <w:sz w:val="22"/>
      </w:rPr>
      <w:tcPr>
        <w:shd w:val="clear" w:color="F1F1F1" w:themeColor="text1" w:themeTint="0D" w:fill="auto"/>
      </w:tcPr>
    </w:tblStylePr>
  </w:style>
  <w:style w:type="table" w:customStyle="1" w:styleId="78">
    <w:name w:val="Grid Table 1 Light"/>
    <w:basedOn w:val="41"/>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79">
    <w:name w:val="Grid Table 1 Light - Accent 1"/>
    <w:basedOn w:val="41"/>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80">
    <w:name w:val="Grid Table 1 Light - Accent 2"/>
    <w:basedOn w:val="41"/>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81">
    <w:name w:val="Grid Table 1 Light - Accent 3"/>
    <w:basedOn w:val="41"/>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82">
    <w:name w:val="Grid Table 1 Light - Accent 4"/>
    <w:basedOn w:val="41"/>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83">
    <w:name w:val="Grid Table 1 Light - Accent 5"/>
    <w:basedOn w:val="41"/>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84">
    <w:name w:val="Grid Table 1 Light - Accent 6"/>
    <w:basedOn w:val="41"/>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85">
    <w:name w:val="Grid Table 2"/>
    <w:basedOn w:val="41"/>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auto"/>
      </w:tcPr>
    </w:tblStylePr>
    <w:tblStylePr w:type="band1Horz">
      <w:rPr>
        <w:rFonts w:ascii="Arial" w:hAnsi="Arial"/>
        <w:color w:val="404040"/>
        <w:sz w:val="22"/>
      </w:rPr>
      <w:tcPr>
        <w:shd w:val="clear" w:color="CACACA" w:themeColor="text1" w:themeTint="34" w:fill="auto"/>
      </w:tcPr>
    </w:tblStylePr>
  </w:style>
  <w:style w:type="table" w:customStyle="1" w:styleId="86">
    <w:name w:val="Grid Table 2 - Accent 1"/>
    <w:basedOn w:val="41"/>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auto"/>
      </w:tcPr>
    </w:tblStylePr>
    <w:tblStylePr w:type="band1Horz">
      <w:rPr>
        <w:rFonts w:ascii="Arial" w:hAnsi="Arial"/>
        <w:color w:val="404040"/>
        <w:sz w:val="22"/>
      </w:rPr>
      <w:tcPr>
        <w:shd w:val="clear" w:color="DDEAF6" w:themeColor="accent1" w:themeTint="34" w:fill="auto"/>
      </w:tcPr>
    </w:tblStylePr>
  </w:style>
  <w:style w:type="table" w:customStyle="1" w:styleId="87">
    <w:name w:val="Grid Table 2 - Accent 2"/>
    <w:basedOn w:val="41"/>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auto"/>
      </w:tcPr>
    </w:tblStylePr>
    <w:tblStylePr w:type="band1Horz">
      <w:rPr>
        <w:rFonts w:ascii="Arial" w:hAnsi="Arial"/>
        <w:color w:val="404040"/>
        <w:sz w:val="22"/>
      </w:rPr>
      <w:tcPr>
        <w:shd w:val="clear" w:color="FBE5D6" w:themeColor="accent2" w:themeTint="32" w:fill="auto"/>
      </w:tcPr>
    </w:tblStylePr>
  </w:style>
  <w:style w:type="table" w:customStyle="1" w:styleId="88">
    <w:name w:val="Grid Table 2 - Accent 3"/>
    <w:basedOn w:val="41"/>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auto"/>
      </w:tcPr>
    </w:tblStylePr>
    <w:tblStylePr w:type="band1Horz">
      <w:rPr>
        <w:rFonts w:ascii="Arial" w:hAnsi="Arial"/>
        <w:color w:val="404040"/>
        <w:sz w:val="22"/>
      </w:rPr>
      <w:tcPr>
        <w:shd w:val="clear" w:color="ECECEC" w:themeColor="accent3" w:themeTint="34" w:fill="auto"/>
      </w:tcPr>
    </w:tblStylePr>
  </w:style>
  <w:style w:type="table" w:customStyle="1" w:styleId="89">
    <w:name w:val="Grid Table 2 - Accent 4"/>
    <w:basedOn w:val="41"/>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auto"/>
      </w:tcPr>
    </w:tblStylePr>
    <w:tblStylePr w:type="band1Horz">
      <w:rPr>
        <w:rFonts w:ascii="Arial" w:hAnsi="Arial"/>
        <w:color w:val="404040"/>
        <w:sz w:val="22"/>
      </w:rPr>
      <w:tcPr>
        <w:shd w:val="clear" w:color="FEF2CA" w:themeColor="accent4" w:themeTint="34" w:fill="auto"/>
      </w:tcPr>
    </w:tblStylePr>
  </w:style>
  <w:style w:type="table" w:customStyle="1" w:styleId="90">
    <w:name w:val="Grid Table 2 - Accent 5"/>
    <w:basedOn w:val="41"/>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auto"/>
      </w:tcPr>
    </w:tblStylePr>
    <w:tblStylePr w:type="band1Horz">
      <w:rPr>
        <w:rFonts w:ascii="Arial" w:hAnsi="Arial"/>
        <w:color w:val="404040"/>
        <w:sz w:val="22"/>
      </w:rPr>
      <w:tcPr>
        <w:shd w:val="clear" w:color="D8E2F2" w:themeColor="accent5" w:themeTint="34" w:fill="auto"/>
      </w:tcPr>
    </w:tblStylePr>
  </w:style>
  <w:style w:type="table" w:customStyle="1" w:styleId="91">
    <w:name w:val="Grid Table 2 - Accent 6"/>
    <w:basedOn w:val="41"/>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auto"/>
      </w:tcPr>
    </w:tblStylePr>
    <w:tblStylePr w:type="band1Horz">
      <w:rPr>
        <w:rFonts w:ascii="Arial" w:hAnsi="Arial"/>
        <w:color w:val="404040"/>
        <w:sz w:val="22"/>
      </w:rPr>
      <w:tcPr>
        <w:shd w:val="clear" w:color="E1EFD8" w:themeColor="accent6" w:themeTint="34" w:fill="auto"/>
      </w:tcPr>
    </w:tblStylePr>
  </w:style>
  <w:style w:type="table" w:customStyle="1" w:styleId="92">
    <w:name w:val="Grid Table 3"/>
    <w:basedOn w:val="41"/>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auto"/>
      </w:tcPr>
    </w:tblStylePr>
    <w:tblStylePr w:type="band1Horz">
      <w:rPr>
        <w:rFonts w:ascii="Arial" w:hAnsi="Arial"/>
        <w:color w:val="404040"/>
        <w:sz w:val="22"/>
      </w:rPr>
      <w:tcPr>
        <w:shd w:val="clear" w:color="CACACA" w:themeColor="text1" w:themeTint="34" w:fill="auto"/>
      </w:tcPr>
    </w:tblStylePr>
  </w:style>
  <w:style w:type="table" w:customStyle="1" w:styleId="93">
    <w:name w:val="Grid Table 3 - Accent 1"/>
    <w:basedOn w:val="41"/>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auto"/>
      </w:tcPr>
    </w:tblStylePr>
    <w:tblStylePr w:type="band1Horz">
      <w:rPr>
        <w:rFonts w:ascii="Arial" w:hAnsi="Arial"/>
        <w:color w:val="404040"/>
        <w:sz w:val="22"/>
      </w:rPr>
      <w:tcPr>
        <w:shd w:val="clear" w:color="DDEAF6" w:themeColor="accent1" w:themeTint="34" w:fill="auto"/>
      </w:tcPr>
    </w:tblStylePr>
  </w:style>
  <w:style w:type="table" w:customStyle="1" w:styleId="94">
    <w:name w:val="Grid Table 3 - Accent 2"/>
    <w:basedOn w:val="41"/>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auto"/>
      </w:tcPr>
    </w:tblStylePr>
    <w:tblStylePr w:type="band1Horz">
      <w:rPr>
        <w:rFonts w:ascii="Arial" w:hAnsi="Arial"/>
        <w:color w:val="404040"/>
        <w:sz w:val="22"/>
      </w:rPr>
      <w:tcPr>
        <w:shd w:val="clear" w:color="FBE5D6" w:themeColor="accent2" w:themeTint="32" w:fill="auto"/>
      </w:tcPr>
    </w:tblStylePr>
  </w:style>
  <w:style w:type="table" w:customStyle="1" w:styleId="95">
    <w:name w:val="Grid Table 3 - Accent 3"/>
    <w:basedOn w:val="41"/>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auto"/>
      </w:tcPr>
    </w:tblStylePr>
    <w:tblStylePr w:type="band1Horz">
      <w:rPr>
        <w:rFonts w:ascii="Arial" w:hAnsi="Arial"/>
        <w:color w:val="404040"/>
        <w:sz w:val="22"/>
      </w:rPr>
      <w:tcPr>
        <w:shd w:val="clear" w:color="ECECEC" w:themeColor="accent3" w:themeTint="34" w:fill="auto"/>
      </w:tcPr>
    </w:tblStylePr>
  </w:style>
  <w:style w:type="table" w:customStyle="1" w:styleId="96">
    <w:name w:val="Grid Table 3 - Accent 4"/>
    <w:basedOn w:val="41"/>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auto"/>
      </w:tcPr>
    </w:tblStylePr>
    <w:tblStylePr w:type="band1Horz">
      <w:rPr>
        <w:rFonts w:ascii="Arial" w:hAnsi="Arial"/>
        <w:color w:val="404040"/>
        <w:sz w:val="22"/>
      </w:rPr>
      <w:tcPr>
        <w:shd w:val="clear" w:color="FEF2CA" w:themeColor="accent4" w:themeTint="34" w:fill="auto"/>
      </w:tcPr>
    </w:tblStylePr>
  </w:style>
  <w:style w:type="table" w:customStyle="1" w:styleId="97">
    <w:name w:val="Grid Table 3 - Accent 5"/>
    <w:basedOn w:val="41"/>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auto"/>
      </w:tcPr>
    </w:tblStylePr>
    <w:tblStylePr w:type="band1Horz">
      <w:rPr>
        <w:rFonts w:ascii="Arial" w:hAnsi="Arial"/>
        <w:color w:val="404040"/>
        <w:sz w:val="22"/>
      </w:rPr>
      <w:tcPr>
        <w:shd w:val="clear" w:color="D8E2F2" w:themeColor="accent5" w:themeTint="34" w:fill="auto"/>
      </w:tcPr>
    </w:tblStylePr>
  </w:style>
  <w:style w:type="table" w:customStyle="1" w:styleId="98">
    <w:name w:val="Grid Table 3 - Accent 6"/>
    <w:basedOn w:val="41"/>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auto"/>
      </w:tcPr>
    </w:tblStylePr>
    <w:tblStylePr w:type="band1Horz">
      <w:rPr>
        <w:rFonts w:ascii="Arial" w:hAnsi="Arial"/>
        <w:color w:val="404040"/>
        <w:sz w:val="22"/>
      </w:rPr>
      <w:tcPr>
        <w:shd w:val="clear" w:color="E1EFD8" w:themeColor="accent6" w:themeTint="34" w:fill="auto"/>
      </w:tcPr>
    </w:tblStylePr>
  </w:style>
  <w:style w:type="table" w:customStyle="1" w:styleId="99">
    <w:name w:val="Grid Table 4"/>
    <w:basedOn w:val="41"/>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auto"/>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auto"/>
      </w:tcPr>
    </w:tblStylePr>
    <w:tblStylePr w:type="band1Horz">
      <w:rPr>
        <w:rFonts w:ascii="Arial" w:hAnsi="Arial"/>
        <w:color w:val="404040"/>
        <w:sz w:val="22"/>
      </w:rPr>
      <w:tcPr>
        <w:shd w:val="clear" w:color="CACACA" w:themeColor="text1" w:themeTint="34" w:fill="auto"/>
      </w:tcPr>
    </w:tblStylePr>
  </w:style>
  <w:style w:type="table" w:customStyle="1" w:styleId="100">
    <w:name w:val="Grid Table 4 - Accent 1"/>
    <w:basedOn w:val="41"/>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auto"/>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auto"/>
      </w:tcPr>
    </w:tblStylePr>
    <w:tblStylePr w:type="band1Horz">
      <w:rPr>
        <w:rFonts w:ascii="Arial" w:hAnsi="Arial"/>
        <w:color w:val="404040"/>
        <w:sz w:val="22"/>
      </w:rPr>
      <w:tcPr>
        <w:shd w:val="clear" w:color="DEEBF6" w:themeColor="accent1" w:themeTint="32" w:fill="auto"/>
      </w:tcPr>
    </w:tblStylePr>
  </w:style>
  <w:style w:type="table" w:customStyle="1" w:styleId="101">
    <w:name w:val="Grid Table 4 - Accent 2"/>
    <w:basedOn w:val="41"/>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auto"/>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auto"/>
      </w:tcPr>
    </w:tblStylePr>
    <w:tblStylePr w:type="band1Horz">
      <w:rPr>
        <w:rFonts w:ascii="Arial" w:hAnsi="Arial"/>
        <w:color w:val="404040"/>
        <w:sz w:val="22"/>
      </w:rPr>
      <w:tcPr>
        <w:shd w:val="clear" w:color="FBE5D6" w:themeColor="accent2" w:themeTint="32" w:fill="auto"/>
      </w:tcPr>
    </w:tblStylePr>
  </w:style>
  <w:style w:type="table" w:customStyle="1" w:styleId="102">
    <w:name w:val="Grid Table 4 - Accent 3"/>
    <w:basedOn w:val="41"/>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uto"/>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auto"/>
      </w:tcPr>
    </w:tblStylePr>
    <w:tblStylePr w:type="band1Horz">
      <w:rPr>
        <w:rFonts w:ascii="Arial" w:hAnsi="Arial"/>
        <w:color w:val="404040"/>
        <w:sz w:val="22"/>
      </w:rPr>
      <w:tcPr>
        <w:shd w:val="clear" w:color="ECECEC" w:themeColor="accent3" w:themeTint="34" w:fill="auto"/>
      </w:tcPr>
    </w:tblStylePr>
  </w:style>
  <w:style w:type="table" w:customStyle="1" w:styleId="103">
    <w:name w:val="Grid Table 4 - Accent 4"/>
    <w:basedOn w:val="41"/>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auto"/>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auto"/>
      </w:tcPr>
    </w:tblStylePr>
    <w:tblStylePr w:type="band1Horz">
      <w:rPr>
        <w:rFonts w:ascii="Arial" w:hAnsi="Arial"/>
        <w:color w:val="404040"/>
        <w:sz w:val="22"/>
      </w:rPr>
      <w:tcPr>
        <w:shd w:val="clear" w:color="FEF2CA" w:themeColor="accent4" w:themeTint="34" w:fill="auto"/>
      </w:tcPr>
    </w:tblStylePr>
  </w:style>
  <w:style w:type="table" w:customStyle="1" w:styleId="104">
    <w:name w:val="Grid Table 4 - Accent 5"/>
    <w:basedOn w:val="41"/>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auto"/>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auto"/>
      </w:tcPr>
    </w:tblStylePr>
    <w:tblStylePr w:type="band1Horz">
      <w:rPr>
        <w:rFonts w:ascii="Arial" w:hAnsi="Arial"/>
        <w:color w:val="404040"/>
        <w:sz w:val="22"/>
      </w:rPr>
      <w:tcPr>
        <w:shd w:val="clear" w:color="D8E2F2" w:themeColor="accent5" w:themeTint="34" w:fill="auto"/>
      </w:tcPr>
    </w:tblStylePr>
  </w:style>
  <w:style w:type="table" w:customStyle="1" w:styleId="105">
    <w:name w:val="Grid Table 4 - Accent 6"/>
    <w:basedOn w:val="41"/>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auto"/>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auto"/>
      </w:tcPr>
    </w:tblStylePr>
    <w:tblStylePr w:type="band1Horz">
      <w:rPr>
        <w:rFonts w:ascii="Arial" w:hAnsi="Arial"/>
        <w:color w:val="404040"/>
        <w:sz w:val="22"/>
      </w:rPr>
      <w:tcPr>
        <w:shd w:val="clear" w:color="E1EFD8" w:themeColor="accent6" w:themeTint="34" w:fill="auto"/>
      </w:tcPr>
    </w:tblStylePr>
  </w:style>
  <w:style w:type="table" w:customStyle="1" w:styleId="106">
    <w:name w:val="Grid Table 5 Dark"/>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auto"/>
      </w:tcPr>
    </w:tblStylePr>
    <w:tblStylePr w:type="lastRow">
      <w:rPr>
        <w:rFonts w:ascii="Arial" w:hAnsi="Arial"/>
        <w:b/>
        <w:color w:val="FFFFFF"/>
        <w:sz w:val="22"/>
      </w:rPr>
      <w:tcPr>
        <w:tcBorders>
          <w:top w:val="single" w:color="FFFFFF" w:themeColor="light1" w:sz="4" w:space="0"/>
        </w:tcBorders>
        <w:shd w:val="clear" w:color="000000" w:themeColor="text1" w:fill="auto"/>
      </w:tcPr>
    </w:tblStylePr>
    <w:tblStylePr w:type="firstCol">
      <w:rPr>
        <w:rFonts w:ascii="Arial" w:hAnsi="Arial"/>
        <w:b/>
        <w:color w:val="FFFFFF"/>
        <w:sz w:val="22"/>
      </w:rPr>
      <w:tcPr>
        <w:shd w:val="clear" w:color="000000" w:themeColor="text1" w:fill="auto"/>
      </w:tcPr>
    </w:tblStylePr>
    <w:tblStylePr w:type="lastCol">
      <w:rPr>
        <w:rFonts w:ascii="Arial" w:hAnsi="Arial"/>
        <w:b/>
        <w:color w:val="FFFFFF"/>
        <w:sz w:val="22"/>
      </w:rPr>
      <w:tcPr>
        <w:shd w:val="clear" w:color="000000" w:themeColor="text1" w:fill="auto"/>
      </w:tcPr>
    </w:tblStylePr>
    <w:tblStylePr w:type="band1Vert">
      <w:tcPr>
        <w:shd w:val="clear" w:color="898989" w:themeColor="text1" w:themeTint="75" w:fill="auto"/>
      </w:tcPr>
    </w:tblStylePr>
    <w:tblStylePr w:type="band1Horz">
      <w:tcPr>
        <w:shd w:val="clear" w:color="898989" w:themeColor="text1" w:themeTint="75" w:fill="auto"/>
      </w:tcPr>
    </w:tblStylePr>
  </w:style>
  <w:style w:type="table" w:customStyle="1" w:styleId="107">
    <w:name w:val="Grid Table 5 Dark- Accent 1"/>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auto"/>
      </w:tcPr>
    </w:tblStylePr>
    <w:tblStylePr w:type="lastRow">
      <w:rPr>
        <w:rFonts w:ascii="Arial" w:hAnsi="Arial"/>
        <w:b/>
        <w:color w:val="FFFFFF"/>
        <w:sz w:val="22"/>
      </w:rPr>
      <w:tcPr>
        <w:tcBorders>
          <w:top w:val="single" w:color="FFFFFF" w:themeColor="light1" w:sz="4" w:space="0"/>
        </w:tcBorders>
        <w:shd w:val="clear" w:color="5B9BD5" w:themeColor="accent1" w:fill="auto"/>
      </w:tcPr>
    </w:tblStylePr>
    <w:tblStylePr w:type="firstCol">
      <w:rPr>
        <w:rFonts w:ascii="Arial" w:hAnsi="Arial"/>
        <w:b/>
        <w:color w:val="FFFFFF"/>
        <w:sz w:val="22"/>
      </w:rPr>
      <w:tcPr>
        <w:shd w:val="clear" w:color="5B9BD5" w:themeColor="accent1" w:fill="auto"/>
      </w:tcPr>
    </w:tblStylePr>
    <w:tblStylePr w:type="lastCol">
      <w:rPr>
        <w:rFonts w:ascii="Arial" w:hAnsi="Arial"/>
        <w:b/>
        <w:color w:val="FFFFFF"/>
        <w:sz w:val="22"/>
      </w:rPr>
      <w:tcPr>
        <w:shd w:val="clear" w:color="5B9BD5" w:themeColor="accent1" w:fill="auto"/>
      </w:tcPr>
    </w:tblStylePr>
    <w:tblStylePr w:type="band1Vert">
      <w:tcPr>
        <w:shd w:val="clear" w:color="B3D1EB" w:themeColor="accent1" w:themeTint="75" w:fill="auto"/>
      </w:tcPr>
    </w:tblStylePr>
    <w:tblStylePr w:type="band1Horz">
      <w:tcPr>
        <w:shd w:val="clear" w:color="B3D1EB" w:themeColor="accent1" w:themeTint="75" w:fill="auto"/>
      </w:tcPr>
    </w:tblStylePr>
  </w:style>
  <w:style w:type="table" w:customStyle="1" w:styleId="108">
    <w:name w:val="Grid Table 5 Dark - Accent 2"/>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auto"/>
      </w:tcPr>
    </w:tblStylePr>
    <w:tblStylePr w:type="lastRow">
      <w:rPr>
        <w:rFonts w:ascii="Arial" w:hAnsi="Arial"/>
        <w:b/>
        <w:color w:val="FFFFFF"/>
        <w:sz w:val="22"/>
      </w:rPr>
      <w:tcPr>
        <w:tcBorders>
          <w:top w:val="single" w:color="FFFFFF" w:themeColor="light1" w:sz="4" w:space="0"/>
        </w:tcBorders>
        <w:shd w:val="clear" w:color="ED7D31" w:themeColor="accent2" w:fill="auto"/>
      </w:tcPr>
    </w:tblStylePr>
    <w:tblStylePr w:type="firstCol">
      <w:rPr>
        <w:rFonts w:ascii="Arial" w:hAnsi="Arial"/>
        <w:b/>
        <w:color w:val="FFFFFF"/>
        <w:sz w:val="22"/>
      </w:rPr>
      <w:tcPr>
        <w:shd w:val="clear" w:color="ED7D31" w:themeColor="accent2" w:fill="auto"/>
      </w:tcPr>
    </w:tblStylePr>
    <w:tblStylePr w:type="lastCol">
      <w:rPr>
        <w:rFonts w:ascii="Arial" w:hAnsi="Arial"/>
        <w:b/>
        <w:color w:val="FFFFFF"/>
        <w:sz w:val="22"/>
      </w:rPr>
      <w:tcPr>
        <w:shd w:val="clear" w:color="ED7D31" w:themeColor="accent2" w:fill="auto"/>
      </w:tcPr>
    </w:tblStylePr>
    <w:tblStylePr w:type="band1Vert">
      <w:tcPr>
        <w:shd w:val="clear" w:color="F6C3A0" w:themeColor="accent2" w:themeTint="75" w:fill="auto"/>
      </w:tcPr>
    </w:tblStylePr>
    <w:tblStylePr w:type="band1Horz">
      <w:tcPr>
        <w:shd w:val="clear" w:color="F6C3A0" w:themeColor="accent2" w:themeTint="75" w:fill="auto"/>
      </w:tcPr>
    </w:tblStylePr>
  </w:style>
  <w:style w:type="table" w:customStyle="1" w:styleId="109">
    <w:name w:val="Grid Table 5 Dark - Accent 3"/>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uto"/>
      </w:tcPr>
    </w:tblStylePr>
    <w:tblStylePr w:type="lastRow">
      <w:rPr>
        <w:rFonts w:ascii="Arial" w:hAnsi="Arial"/>
        <w:b/>
        <w:color w:val="FFFFFF"/>
        <w:sz w:val="22"/>
      </w:rPr>
      <w:tcPr>
        <w:tcBorders>
          <w:top w:val="single" w:color="FFFFFF" w:themeColor="light1" w:sz="4" w:space="0"/>
        </w:tcBorders>
        <w:shd w:val="clear" w:color="A5A5A5" w:themeColor="accent3" w:fill="auto"/>
      </w:tcPr>
    </w:tblStylePr>
    <w:tblStylePr w:type="firstCol">
      <w:rPr>
        <w:rFonts w:ascii="Arial" w:hAnsi="Arial"/>
        <w:b/>
        <w:color w:val="FFFFFF"/>
        <w:sz w:val="22"/>
      </w:rPr>
      <w:tcPr>
        <w:shd w:val="clear" w:color="A5A5A5" w:themeColor="accent3" w:fill="auto"/>
      </w:tcPr>
    </w:tblStylePr>
    <w:tblStylePr w:type="lastCol">
      <w:rPr>
        <w:rFonts w:ascii="Arial" w:hAnsi="Arial"/>
        <w:b/>
        <w:color w:val="FFFFFF"/>
        <w:sz w:val="22"/>
      </w:rPr>
      <w:tcPr>
        <w:shd w:val="clear" w:color="A5A5A5" w:themeColor="accent3" w:fill="auto"/>
      </w:tcPr>
    </w:tblStylePr>
    <w:tblStylePr w:type="band1Vert">
      <w:tcPr>
        <w:shd w:val="clear" w:color="D5D5D5" w:themeColor="accent3" w:themeTint="75" w:fill="auto"/>
      </w:tcPr>
    </w:tblStylePr>
    <w:tblStylePr w:type="band1Horz">
      <w:tcPr>
        <w:shd w:val="clear" w:color="D5D5D5" w:themeColor="accent3" w:themeTint="75" w:fill="auto"/>
      </w:tcPr>
    </w:tblStylePr>
  </w:style>
  <w:style w:type="table" w:customStyle="1" w:styleId="110">
    <w:name w:val="Grid Table 5 Dark- Accent 4"/>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auto"/>
      </w:tcPr>
    </w:tblStylePr>
    <w:tblStylePr w:type="lastRow">
      <w:rPr>
        <w:rFonts w:ascii="Arial" w:hAnsi="Arial"/>
        <w:b/>
        <w:color w:val="FFFFFF"/>
        <w:sz w:val="22"/>
      </w:rPr>
      <w:tcPr>
        <w:tcBorders>
          <w:top w:val="single" w:color="FFFFFF" w:themeColor="light1" w:sz="4" w:space="0"/>
        </w:tcBorders>
        <w:shd w:val="clear" w:color="FFC000" w:themeColor="accent4" w:fill="auto"/>
      </w:tcPr>
    </w:tblStylePr>
    <w:tblStylePr w:type="firstCol">
      <w:rPr>
        <w:rFonts w:ascii="Arial" w:hAnsi="Arial"/>
        <w:b/>
        <w:color w:val="FFFFFF"/>
        <w:sz w:val="22"/>
      </w:rPr>
      <w:tcPr>
        <w:shd w:val="clear" w:color="FFC000" w:themeColor="accent4" w:fill="auto"/>
      </w:tcPr>
    </w:tblStylePr>
    <w:tblStylePr w:type="lastCol">
      <w:rPr>
        <w:rFonts w:ascii="Arial" w:hAnsi="Arial"/>
        <w:b/>
        <w:color w:val="FFFFFF"/>
        <w:sz w:val="22"/>
      </w:rPr>
      <w:tcPr>
        <w:shd w:val="clear" w:color="FFC000" w:themeColor="accent4" w:fill="auto"/>
      </w:tcPr>
    </w:tblStylePr>
    <w:tblStylePr w:type="band1Vert">
      <w:tcPr>
        <w:shd w:val="clear" w:color="FEE289" w:themeColor="accent4" w:themeTint="75" w:fill="auto"/>
      </w:tcPr>
    </w:tblStylePr>
    <w:tblStylePr w:type="band1Horz">
      <w:tcPr>
        <w:shd w:val="clear" w:color="FEE289" w:themeColor="accent4" w:themeTint="75" w:fill="auto"/>
      </w:tcPr>
    </w:tblStylePr>
  </w:style>
  <w:style w:type="table" w:customStyle="1" w:styleId="111">
    <w:name w:val="Grid Table 5 Dark - Accent 5"/>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auto"/>
      </w:tcPr>
    </w:tblStylePr>
    <w:tblStylePr w:type="lastRow">
      <w:rPr>
        <w:rFonts w:ascii="Arial" w:hAnsi="Arial"/>
        <w:b/>
        <w:color w:val="FFFFFF"/>
        <w:sz w:val="22"/>
      </w:rPr>
      <w:tcPr>
        <w:tcBorders>
          <w:top w:val="single" w:color="FFFFFF" w:themeColor="light1" w:sz="4" w:space="0"/>
        </w:tcBorders>
        <w:shd w:val="clear" w:color="4472C4" w:themeColor="accent5" w:fill="auto"/>
      </w:tcPr>
    </w:tblStylePr>
    <w:tblStylePr w:type="firstCol">
      <w:rPr>
        <w:rFonts w:ascii="Arial" w:hAnsi="Arial"/>
        <w:b/>
        <w:color w:val="FFFFFF"/>
        <w:sz w:val="22"/>
      </w:rPr>
      <w:tcPr>
        <w:shd w:val="clear" w:color="4472C4" w:themeColor="accent5" w:fill="auto"/>
      </w:tcPr>
    </w:tblStylePr>
    <w:tblStylePr w:type="lastCol">
      <w:rPr>
        <w:rFonts w:ascii="Arial" w:hAnsi="Arial"/>
        <w:b/>
        <w:color w:val="FFFFFF"/>
        <w:sz w:val="22"/>
      </w:rPr>
      <w:tcPr>
        <w:shd w:val="clear" w:color="4472C4" w:themeColor="accent5" w:fill="auto"/>
      </w:tcPr>
    </w:tblStylePr>
    <w:tblStylePr w:type="band1Vert">
      <w:tcPr>
        <w:shd w:val="clear" w:color="A9BEE3" w:themeColor="accent5" w:themeTint="75" w:fill="auto"/>
      </w:tcPr>
    </w:tblStylePr>
    <w:tblStylePr w:type="band1Horz">
      <w:tcPr>
        <w:shd w:val="clear" w:color="A9BEE3" w:themeColor="accent5" w:themeTint="75" w:fill="auto"/>
      </w:tcPr>
    </w:tblStylePr>
  </w:style>
  <w:style w:type="table" w:customStyle="1" w:styleId="112">
    <w:name w:val="Grid Table 5 Dark - Accent 6"/>
    <w:basedOn w:val="4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auto"/>
      </w:tcPr>
    </w:tblStylePr>
    <w:tblStylePr w:type="lastRow">
      <w:rPr>
        <w:rFonts w:ascii="Arial" w:hAnsi="Arial"/>
        <w:b/>
        <w:color w:val="FFFFFF"/>
        <w:sz w:val="22"/>
      </w:rPr>
      <w:tcPr>
        <w:tcBorders>
          <w:top w:val="single" w:color="FFFFFF" w:themeColor="light1" w:sz="4" w:space="0"/>
        </w:tcBorders>
        <w:shd w:val="clear" w:color="70AD47" w:themeColor="accent6" w:fill="auto"/>
      </w:tcPr>
    </w:tblStylePr>
    <w:tblStylePr w:type="firstCol">
      <w:rPr>
        <w:rFonts w:ascii="Arial" w:hAnsi="Arial"/>
        <w:b/>
        <w:color w:val="FFFFFF"/>
        <w:sz w:val="22"/>
      </w:rPr>
      <w:tcPr>
        <w:shd w:val="clear" w:color="70AD47" w:themeColor="accent6" w:fill="auto"/>
      </w:tcPr>
    </w:tblStylePr>
    <w:tblStylePr w:type="lastCol">
      <w:rPr>
        <w:rFonts w:ascii="Arial" w:hAnsi="Arial"/>
        <w:b/>
        <w:color w:val="FFFFFF"/>
        <w:sz w:val="22"/>
      </w:rPr>
      <w:tcPr>
        <w:shd w:val="clear" w:color="70AD47" w:themeColor="accent6" w:fill="auto"/>
      </w:tcPr>
    </w:tblStylePr>
    <w:tblStylePr w:type="band1Vert">
      <w:tcPr>
        <w:shd w:val="clear" w:color="BCDBA8" w:themeColor="accent6" w:themeTint="75" w:fill="auto"/>
      </w:tcPr>
    </w:tblStylePr>
    <w:tblStylePr w:type="band1Horz">
      <w:tcPr>
        <w:shd w:val="clear" w:color="BCDBA8" w:themeColor="accent6" w:themeTint="75" w:fill="auto"/>
      </w:tcPr>
    </w:tblStylePr>
  </w:style>
  <w:style w:type="table" w:customStyle="1" w:styleId="113">
    <w:name w:val="Grid Table 6 Colorful"/>
    <w:basedOn w:val="41"/>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auto"/>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auto"/>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4">
    <w:name w:val="Grid Table 6 Colorful - Accent 1"/>
    <w:basedOn w:val="41"/>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auto"/>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auto"/>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5">
    <w:name w:val="Grid Table 6 Colorful - Accent 2"/>
    <w:basedOn w:val="41"/>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auto"/>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auto"/>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6">
    <w:name w:val="Grid Table 6 Colorful - Accent 3"/>
    <w:basedOn w:val="41"/>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auto"/>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auto"/>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17">
    <w:name w:val="Grid Table 6 Colorful - Accent 4"/>
    <w:basedOn w:val="41"/>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auto"/>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auto"/>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18">
    <w:name w:val="Grid Table 6 Colorful - Accent 5"/>
    <w:basedOn w:val="41"/>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auto"/>
      </w:tcPr>
    </w:tblStylePr>
    <w:tblStylePr w:type="band1Horz">
      <w:rPr>
        <w:rFonts w:ascii="Arial" w:hAnsi="Arial"/>
        <w:color w:val="254174" w:themeColor="accent5" w:themeShade="94"/>
        <w:sz w:val="22"/>
      </w:rPr>
      <w:tcPr>
        <w:shd w:val="clear" w:color="D8E2F2" w:themeColor="accent5" w:themeTint="34" w:fill="auto"/>
      </w:tcPr>
    </w:tblStylePr>
    <w:tblStylePr w:type="band2Horz">
      <w:rPr>
        <w:rFonts w:ascii="Arial" w:hAnsi="Arial"/>
        <w:color w:val="254174" w:themeColor="accent5" w:themeShade="94"/>
        <w:sz w:val="22"/>
      </w:rPr>
    </w:tblStylePr>
  </w:style>
  <w:style w:type="table" w:customStyle="1" w:styleId="119">
    <w:name w:val="Grid Table 6 Colorful - Accent 6"/>
    <w:basedOn w:val="41"/>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auto"/>
      </w:tcPr>
    </w:tblStylePr>
    <w:tblStylePr w:type="band1Horz">
      <w:rPr>
        <w:rFonts w:ascii="Arial" w:hAnsi="Arial"/>
        <w:color w:val="254174" w:themeColor="accent5" w:themeShade="94"/>
        <w:sz w:val="22"/>
      </w:rPr>
      <w:tcPr>
        <w:shd w:val="clear" w:color="E1EFD8" w:themeColor="accent6" w:themeTint="34" w:fill="auto"/>
      </w:tcPr>
    </w:tblStylePr>
    <w:tblStylePr w:type="band2Horz">
      <w:rPr>
        <w:rFonts w:ascii="Arial" w:hAnsi="Arial"/>
        <w:color w:val="254174" w:themeColor="accent5" w:themeShade="94"/>
        <w:sz w:val="22"/>
      </w:rPr>
    </w:tblStylePr>
  </w:style>
  <w:style w:type="table" w:customStyle="1" w:styleId="120">
    <w:name w:val="Grid Table 7 Colorful"/>
    <w:basedOn w:val="41"/>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auto"/>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auto"/>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auto"/>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auto"/>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21">
    <w:name w:val="Grid Table 7 Colorful - Accent 1"/>
    <w:basedOn w:val="41"/>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auto"/>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auto"/>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auto"/>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auto"/>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22">
    <w:name w:val="Grid Table 7 Colorful - Accent 2"/>
    <w:basedOn w:val="41"/>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auto"/>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auto"/>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auto"/>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auto"/>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23">
    <w:name w:val="Grid Table 7 Colorful - Accent 3"/>
    <w:basedOn w:val="41"/>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auto"/>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auto"/>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auto"/>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auto"/>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24">
    <w:name w:val="Grid Table 7 Colorful - Accent 4"/>
    <w:basedOn w:val="41"/>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auto"/>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auto"/>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auto"/>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auto"/>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25">
    <w:name w:val="Grid Table 7 Colorful - Accent 5"/>
    <w:basedOn w:val="41"/>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auto"/>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auto"/>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auto"/>
      </w:tcPr>
    </w:tblStylePr>
    <w:tblStylePr w:type="band1Horz">
      <w:rPr>
        <w:rFonts w:ascii="Arial" w:hAnsi="Arial"/>
        <w:color w:val="254174" w:themeColor="accent5" w:themeShade="94"/>
        <w:sz w:val="22"/>
      </w:rPr>
      <w:tcPr>
        <w:shd w:val="clear" w:color="D8E2F2" w:themeColor="accent5" w:themeTint="34" w:fill="auto"/>
      </w:tcPr>
    </w:tblStylePr>
    <w:tblStylePr w:type="band2Horz">
      <w:rPr>
        <w:rFonts w:ascii="Arial" w:hAnsi="Arial"/>
        <w:color w:val="254174" w:themeColor="accent5" w:themeShade="94"/>
        <w:sz w:val="22"/>
      </w:rPr>
    </w:tblStylePr>
  </w:style>
  <w:style w:type="table" w:customStyle="1" w:styleId="126">
    <w:name w:val="Grid Table 7 Colorful - Accent 6"/>
    <w:basedOn w:val="41"/>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auto"/>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auto"/>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auto"/>
      </w:tcPr>
    </w:tblStylePr>
    <w:tblStylePr w:type="band1Horz">
      <w:rPr>
        <w:rFonts w:ascii="Arial" w:hAnsi="Arial"/>
        <w:color w:val="416429" w:themeColor="accent6" w:themeShade="94"/>
        <w:sz w:val="22"/>
      </w:rPr>
      <w:tcPr>
        <w:shd w:val="clear" w:color="E1EFD8" w:themeColor="accent6" w:themeTint="34" w:fill="auto"/>
      </w:tcPr>
    </w:tblStylePr>
    <w:tblStylePr w:type="band2Horz">
      <w:rPr>
        <w:rFonts w:ascii="Arial" w:hAnsi="Arial"/>
        <w:color w:val="416429" w:themeColor="accent6" w:themeShade="94"/>
        <w:sz w:val="22"/>
      </w:rPr>
    </w:tblStylePr>
  </w:style>
  <w:style w:type="table" w:customStyle="1" w:styleId="127">
    <w:name w:val="List Table 1 Light"/>
    <w:basedOn w:val="41"/>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auto"/>
      </w:tcPr>
    </w:tblStylePr>
    <w:tblStylePr w:type="band1Horz">
      <w:tcPr>
        <w:shd w:val="clear" w:color="BEBEBE" w:themeColor="text1" w:themeTint="40" w:fill="auto"/>
      </w:tcPr>
    </w:tblStylePr>
  </w:style>
  <w:style w:type="table" w:customStyle="1" w:styleId="128">
    <w:name w:val="List Table 1 Light - Accent 1"/>
    <w:basedOn w:val="41"/>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auto"/>
      </w:tcPr>
    </w:tblStylePr>
    <w:tblStylePr w:type="band1Horz">
      <w:tcPr>
        <w:shd w:val="clear" w:color="D5E5F4" w:themeColor="accent1" w:themeTint="40" w:fill="auto"/>
      </w:tcPr>
    </w:tblStylePr>
  </w:style>
  <w:style w:type="table" w:customStyle="1" w:styleId="129">
    <w:name w:val="List Table 1 Light - Accent 2"/>
    <w:basedOn w:val="41"/>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auto"/>
      </w:tcPr>
    </w:tblStylePr>
    <w:tblStylePr w:type="band1Horz">
      <w:tcPr>
        <w:shd w:val="clear" w:color="FADECB" w:themeColor="accent2" w:themeTint="40" w:fill="auto"/>
      </w:tcPr>
    </w:tblStylePr>
  </w:style>
  <w:style w:type="table" w:customStyle="1" w:styleId="130">
    <w:name w:val="List Table 1 Light - Accent 3"/>
    <w:basedOn w:val="41"/>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auto"/>
      </w:tcPr>
    </w:tblStylePr>
    <w:tblStylePr w:type="band1Horz">
      <w:tcPr>
        <w:shd w:val="clear" w:color="E8E8E8" w:themeColor="accent3" w:themeTint="40" w:fill="auto"/>
      </w:tcPr>
    </w:tblStylePr>
  </w:style>
  <w:style w:type="table" w:customStyle="1" w:styleId="131">
    <w:name w:val="List Table 1 Light - Accent 4"/>
    <w:basedOn w:val="41"/>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auto"/>
      </w:tcPr>
    </w:tblStylePr>
    <w:tblStylePr w:type="band1Horz">
      <w:tcPr>
        <w:shd w:val="clear" w:color="FFEFBE" w:themeColor="accent4" w:themeTint="40" w:fill="auto"/>
      </w:tcPr>
    </w:tblStylePr>
  </w:style>
  <w:style w:type="table" w:customStyle="1" w:styleId="132">
    <w:name w:val="List Table 1 Light - Accent 5"/>
    <w:basedOn w:val="41"/>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auto"/>
      </w:tcPr>
    </w:tblStylePr>
    <w:tblStylePr w:type="band1Horz">
      <w:tcPr>
        <w:shd w:val="clear" w:color="D0DBF0" w:themeColor="accent5" w:themeTint="40" w:fill="auto"/>
      </w:tcPr>
    </w:tblStylePr>
  </w:style>
  <w:style w:type="table" w:customStyle="1" w:styleId="133">
    <w:name w:val="List Table 1 Light - Accent 6"/>
    <w:basedOn w:val="41"/>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auto"/>
      </w:tcPr>
    </w:tblStylePr>
    <w:tblStylePr w:type="band1Horz">
      <w:tcPr>
        <w:shd w:val="clear" w:color="DAEBCF" w:themeColor="accent6" w:themeTint="40" w:fill="auto"/>
      </w:tcPr>
    </w:tblStylePr>
  </w:style>
  <w:style w:type="table" w:customStyle="1" w:styleId="134">
    <w:name w:val="List Table 2"/>
    <w:basedOn w:val="41"/>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auto"/>
      </w:tcPr>
    </w:tblStylePr>
    <w:tblStylePr w:type="band1Horz">
      <w:rPr>
        <w:rFonts w:ascii="Arial" w:hAnsi="Arial"/>
        <w:color w:val="404040"/>
        <w:sz w:val="22"/>
      </w:rPr>
      <w:tcPr>
        <w:shd w:val="clear" w:color="BEBEBE" w:themeColor="text1" w:themeTint="40" w:fill="auto"/>
      </w:tcPr>
    </w:tblStylePr>
  </w:style>
  <w:style w:type="table" w:customStyle="1" w:styleId="135">
    <w:name w:val="List Table 2 - Accent 1"/>
    <w:basedOn w:val="41"/>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auto"/>
      </w:tcPr>
    </w:tblStylePr>
    <w:tblStylePr w:type="band1Horz">
      <w:rPr>
        <w:rFonts w:ascii="Arial" w:hAnsi="Arial"/>
        <w:color w:val="404040"/>
        <w:sz w:val="22"/>
      </w:rPr>
      <w:tcPr>
        <w:shd w:val="clear" w:color="D5E5F4" w:themeColor="accent1" w:themeTint="40" w:fill="auto"/>
      </w:tcPr>
    </w:tblStylePr>
  </w:style>
  <w:style w:type="table" w:customStyle="1" w:styleId="136">
    <w:name w:val="List Table 2 - Accent 2"/>
    <w:basedOn w:val="41"/>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auto"/>
      </w:tcPr>
    </w:tblStylePr>
    <w:tblStylePr w:type="band1Horz">
      <w:rPr>
        <w:rFonts w:ascii="Arial" w:hAnsi="Arial"/>
        <w:color w:val="404040"/>
        <w:sz w:val="22"/>
      </w:rPr>
      <w:tcPr>
        <w:shd w:val="clear" w:color="FADECB" w:themeColor="accent2" w:themeTint="40" w:fill="auto"/>
      </w:tcPr>
    </w:tblStylePr>
  </w:style>
  <w:style w:type="table" w:customStyle="1" w:styleId="137">
    <w:name w:val="List Table 2 - Accent 3"/>
    <w:basedOn w:val="41"/>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auto"/>
      </w:tcPr>
    </w:tblStylePr>
    <w:tblStylePr w:type="band1Horz">
      <w:rPr>
        <w:rFonts w:ascii="Arial" w:hAnsi="Arial"/>
        <w:color w:val="404040"/>
        <w:sz w:val="22"/>
      </w:rPr>
      <w:tcPr>
        <w:shd w:val="clear" w:color="E8E8E8" w:themeColor="accent3" w:themeTint="40" w:fill="auto"/>
      </w:tcPr>
    </w:tblStylePr>
  </w:style>
  <w:style w:type="table" w:customStyle="1" w:styleId="138">
    <w:name w:val="List Table 2 - Accent 4"/>
    <w:basedOn w:val="41"/>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auto"/>
      </w:tcPr>
    </w:tblStylePr>
    <w:tblStylePr w:type="band1Horz">
      <w:rPr>
        <w:rFonts w:ascii="Arial" w:hAnsi="Arial"/>
        <w:color w:val="404040"/>
        <w:sz w:val="22"/>
      </w:rPr>
      <w:tcPr>
        <w:shd w:val="clear" w:color="FFEFBE" w:themeColor="accent4" w:themeTint="40" w:fill="auto"/>
      </w:tcPr>
    </w:tblStylePr>
  </w:style>
  <w:style w:type="table" w:customStyle="1" w:styleId="139">
    <w:name w:val="List Table 2 - Accent 5"/>
    <w:basedOn w:val="41"/>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auto"/>
      </w:tcPr>
    </w:tblStylePr>
    <w:tblStylePr w:type="band1Horz">
      <w:rPr>
        <w:rFonts w:ascii="Arial" w:hAnsi="Arial"/>
        <w:color w:val="404040"/>
        <w:sz w:val="22"/>
      </w:rPr>
      <w:tcPr>
        <w:shd w:val="clear" w:color="D0DBF0" w:themeColor="accent5" w:themeTint="40" w:fill="auto"/>
      </w:tcPr>
    </w:tblStylePr>
  </w:style>
  <w:style w:type="table" w:customStyle="1" w:styleId="140">
    <w:name w:val="List Table 2 - Accent 6"/>
    <w:basedOn w:val="41"/>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auto"/>
      </w:tcPr>
    </w:tblStylePr>
    <w:tblStylePr w:type="band1Horz">
      <w:rPr>
        <w:rFonts w:ascii="Arial" w:hAnsi="Arial"/>
        <w:color w:val="404040"/>
        <w:sz w:val="22"/>
      </w:rPr>
      <w:tcPr>
        <w:shd w:val="clear" w:color="DAEBCF" w:themeColor="accent6" w:themeTint="40" w:fill="auto"/>
      </w:tcPr>
    </w:tblStylePr>
  </w:style>
  <w:style w:type="table" w:customStyle="1" w:styleId="141">
    <w:name w:val="List Table 3"/>
    <w:basedOn w:val="41"/>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42">
    <w:name w:val="List Table 3 - Accent 1"/>
    <w:basedOn w:val="41"/>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1Horz">
      <w:rPr>
        <w:rFonts w:ascii="Arial" w:hAnsi="Arial"/>
        <w:color w:val="404040"/>
        <w:sz w:val="22"/>
      </w:rPr>
      <w:tcPr>
        <w:tcBorders>
          <w:top w:val="single" w:color="5B9BD5" w:themeColor="accent1" w:sz="4" w:space="0"/>
          <w:bottom w:val="single" w:color="5B9BD5" w:themeColor="accent1" w:sz="4" w:space="0"/>
        </w:tcBorders>
      </w:tcPr>
    </w:tblStylePr>
  </w:style>
  <w:style w:type="table" w:customStyle="1" w:styleId="143">
    <w:name w:val="List Table 3 - Accent 2"/>
    <w:basedOn w:val="41"/>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44">
    <w:name w:val="List Table 3 - Accent 3"/>
    <w:basedOn w:val="41"/>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45">
    <w:name w:val="List Table 3 - Accent 4"/>
    <w:basedOn w:val="41"/>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46">
    <w:name w:val="List Table 3 - Accent 5"/>
    <w:basedOn w:val="41"/>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style>
  <w:style w:type="table" w:customStyle="1" w:styleId="147">
    <w:name w:val="List Table 3 - Accent 6"/>
    <w:basedOn w:val="41"/>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48">
    <w:name w:val="List Table 4"/>
    <w:basedOn w:val="41"/>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auto"/>
      </w:tcPr>
    </w:tblStylePr>
    <w:tblStylePr w:type="band1Horz">
      <w:rPr>
        <w:rFonts w:ascii="Arial" w:hAnsi="Arial"/>
        <w:color w:val="404040"/>
        <w:sz w:val="22"/>
      </w:rPr>
      <w:tcPr>
        <w:shd w:val="clear" w:color="BEBEBE" w:themeColor="text1" w:themeTint="40" w:fill="auto"/>
      </w:tcPr>
    </w:tblStylePr>
  </w:style>
  <w:style w:type="table" w:customStyle="1" w:styleId="149">
    <w:name w:val="List Table 4 - Accent 1"/>
    <w:basedOn w:val="41"/>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auto"/>
      </w:tcPr>
    </w:tblStylePr>
    <w:tblStylePr w:type="band1Horz">
      <w:rPr>
        <w:rFonts w:ascii="Arial" w:hAnsi="Arial"/>
        <w:color w:val="404040"/>
        <w:sz w:val="22"/>
      </w:rPr>
      <w:tcPr>
        <w:shd w:val="clear" w:color="D5E5F4" w:themeColor="accent1" w:themeTint="40" w:fill="auto"/>
      </w:tcPr>
    </w:tblStylePr>
  </w:style>
  <w:style w:type="table" w:customStyle="1" w:styleId="150">
    <w:name w:val="List Table 4 - Accent 2"/>
    <w:basedOn w:val="41"/>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auto"/>
      </w:tcPr>
    </w:tblStylePr>
    <w:tblStylePr w:type="band1Horz">
      <w:rPr>
        <w:rFonts w:ascii="Arial" w:hAnsi="Arial"/>
        <w:color w:val="404040"/>
        <w:sz w:val="22"/>
      </w:rPr>
      <w:tcPr>
        <w:shd w:val="clear" w:color="FADECB" w:themeColor="accent2" w:themeTint="40" w:fill="auto"/>
      </w:tcPr>
    </w:tblStylePr>
  </w:style>
  <w:style w:type="table" w:customStyle="1" w:styleId="151">
    <w:name w:val="List Table 4 - Accent 3"/>
    <w:basedOn w:val="41"/>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auto"/>
      </w:tcPr>
    </w:tblStylePr>
    <w:tblStylePr w:type="band1Horz">
      <w:rPr>
        <w:rFonts w:ascii="Arial" w:hAnsi="Arial"/>
        <w:color w:val="404040"/>
        <w:sz w:val="22"/>
      </w:rPr>
      <w:tcPr>
        <w:shd w:val="clear" w:color="E8E8E8" w:themeColor="accent3" w:themeTint="40" w:fill="auto"/>
      </w:tcPr>
    </w:tblStylePr>
  </w:style>
  <w:style w:type="table" w:customStyle="1" w:styleId="152">
    <w:name w:val="List Table 4 - Accent 4"/>
    <w:basedOn w:val="41"/>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auto"/>
      </w:tcPr>
    </w:tblStylePr>
    <w:tblStylePr w:type="band1Horz">
      <w:rPr>
        <w:rFonts w:ascii="Arial" w:hAnsi="Arial"/>
        <w:color w:val="404040"/>
        <w:sz w:val="22"/>
      </w:rPr>
      <w:tcPr>
        <w:shd w:val="clear" w:color="FFEFBE" w:themeColor="accent4" w:themeTint="40" w:fill="auto"/>
      </w:tcPr>
    </w:tblStylePr>
  </w:style>
  <w:style w:type="table" w:customStyle="1" w:styleId="153">
    <w:name w:val="List Table 4 - Accent 5"/>
    <w:basedOn w:val="41"/>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auto"/>
      </w:tcPr>
    </w:tblStylePr>
    <w:tblStylePr w:type="band1Horz">
      <w:rPr>
        <w:rFonts w:ascii="Arial" w:hAnsi="Arial"/>
        <w:color w:val="404040"/>
        <w:sz w:val="22"/>
      </w:rPr>
      <w:tcPr>
        <w:shd w:val="clear" w:color="D0DBF0" w:themeColor="accent5" w:themeTint="40" w:fill="auto"/>
      </w:tcPr>
    </w:tblStylePr>
  </w:style>
  <w:style w:type="table" w:customStyle="1" w:styleId="154">
    <w:name w:val="List Table 4 - Accent 6"/>
    <w:basedOn w:val="41"/>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auto"/>
      </w:tcPr>
    </w:tblStylePr>
    <w:tblStylePr w:type="band1Horz">
      <w:rPr>
        <w:rFonts w:ascii="Arial" w:hAnsi="Arial"/>
        <w:color w:val="404040"/>
        <w:sz w:val="22"/>
      </w:rPr>
      <w:tcPr>
        <w:shd w:val="clear" w:color="DAEBCF" w:themeColor="accent6" w:themeTint="40" w:fill="auto"/>
      </w:tcPr>
    </w:tblStylePr>
  </w:style>
  <w:style w:type="table" w:customStyle="1" w:styleId="155">
    <w:name w:val="List Table 5 Dark"/>
    <w:basedOn w:val="41"/>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auto"/>
      </w:tcPr>
    </w:tblStylePr>
    <w:tblStylePr w:type="band2Horz">
      <w:tcPr>
        <w:tcBorders>
          <w:top w:val="single" w:color="FFFFFF" w:themeColor="light1" w:sz="4" w:space="0"/>
          <w:bottom w:val="single" w:color="FFFFFF" w:themeColor="light1" w:sz="4" w:space="0"/>
        </w:tcBorders>
        <w:shd w:val="clear" w:color="7E7E7E" w:themeColor="text1" w:themeTint="80" w:fill="auto"/>
      </w:tcPr>
    </w:tblStylePr>
  </w:style>
  <w:style w:type="table" w:customStyle="1" w:styleId="156">
    <w:name w:val="List Table 5 Dark - Accent 1"/>
    <w:basedOn w:val="41"/>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auto"/>
      </w:tcPr>
    </w:tblStylePr>
    <w:tblStylePr w:type="band2Horz">
      <w:tcPr>
        <w:tcBorders>
          <w:top w:val="single" w:color="FFFFFF" w:themeColor="light1" w:sz="4" w:space="0"/>
          <w:bottom w:val="single" w:color="FFFFFF" w:themeColor="light1" w:sz="4" w:space="0"/>
        </w:tcBorders>
        <w:shd w:val="clear" w:color="5B9BD5" w:themeColor="accent1" w:fill="auto"/>
      </w:tcPr>
    </w:tblStylePr>
  </w:style>
  <w:style w:type="table" w:customStyle="1" w:styleId="157">
    <w:name w:val="List Table 5 Dark - Accent 2"/>
    <w:basedOn w:val="41"/>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auto"/>
      </w:tcPr>
    </w:tblStylePr>
    <w:tblStylePr w:type="band2Horz">
      <w:tcPr>
        <w:tcBorders>
          <w:top w:val="single" w:color="FFFFFF" w:themeColor="light1" w:sz="4" w:space="0"/>
          <w:bottom w:val="single" w:color="FFFFFF" w:themeColor="light1" w:sz="4" w:space="0"/>
        </w:tcBorders>
        <w:shd w:val="clear" w:color="F4B285" w:themeColor="accent2" w:themeTint="97" w:fill="auto"/>
      </w:tcPr>
    </w:tblStylePr>
  </w:style>
  <w:style w:type="table" w:customStyle="1" w:styleId="158">
    <w:name w:val="List Table 5 Dark - Accent 3"/>
    <w:basedOn w:val="41"/>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auto"/>
      </w:tcPr>
    </w:tblStylePr>
    <w:tblStylePr w:type="band2Horz">
      <w:tcPr>
        <w:tcBorders>
          <w:top w:val="single" w:color="FFFFFF" w:themeColor="light1" w:sz="4" w:space="0"/>
          <w:bottom w:val="single" w:color="FFFFFF" w:themeColor="light1" w:sz="4" w:space="0"/>
        </w:tcBorders>
        <w:shd w:val="clear" w:color="C9C9C9" w:themeColor="accent3" w:themeTint="98" w:fill="auto"/>
      </w:tcPr>
    </w:tblStylePr>
  </w:style>
  <w:style w:type="table" w:customStyle="1" w:styleId="159">
    <w:name w:val="List Table 5 Dark - Accent 4"/>
    <w:basedOn w:val="41"/>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auto"/>
      </w:tcPr>
    </w:tblStylePr>
    <w:tblStylePr w:type="band2Horz">
      <w:tcPr>
        <w:tcBorders>
          <w:top w:val="single" w:color="FFFFFF" w:themeColor="light1" w:sz="4" w:space="0"/>
          <w:bottom w:val="single" w:color="FFFFFF" w:themeColor="light1" w:sz="4" w:space="0"/>
        </w:tcBorders>
        <w:shd w:val="clear" w:color="FFD864" w:themeColor="accent4" w:themeTint="9A" w:fill="auto"/>
      </w:tcPr>
    </w:tblStylePr>
  </w:style>
  <w:style w:type="table" w:customStyle="1" w:styleId="160">
    <w:name w:val="List Table 5 Dark - Accent 5"/>
    <w:basedOn w:val="41"/>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auto"/>
      </w:tcPr>
    </w:tblStylePr>
    <w:tblStylePr w:type="band2Horz">
      <w:tcPr>
        <w:tcBorders>
          <w:top w:val="single" w:color="FFFFFF" w:themeColor="light1" w:sz="4" w:space="0"/>
          <w:bottom w:val="single" w:color="FFFFFF" w:themeColor="light1" w:sz="4" w:space="0"/>
        </w:tcBorders>
        <w:shd w:val="clear" w:color="8EA9DB" w:themeColor="accent5" w:themeTint="9A" w:fill="auto"/>
      </w:tcPr>
    </w:tblStylePr>
  </w:style>
  <w:style w:type="table" w:customStyle="1" w:styleId="161">
    <w:name w:val="List Table 5 Dark - Accent 6"/>
    <w:basedOn w:val="41"/>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uto"/>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uto"/>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uto"/>
      </w:tcPr>
    </w:tblStylePr>
    <w:tblStylePr w:type="band2Horz">
      <w:tcPr>
        <w:tcBorders>
          <w:top w:val="single" w:color="FFFFFF" w:themeColor="light1" w:sz="4" w:space="0"/>
          <w:bottom w:val="single" w:color="FFFFFF" w:themeColor="light1" w:sz="4" w:space="0"/>
        </w:tcBorders>
        <w:shd w:val="clear" w:color="A9D08E" w:themeColor="accent6" w:themeTint="98" w:fill="auto"/>
      </w:tcPr>
    </w:tblStylePr>
  </w:style>
  <w:style w:type="table" w:customStyle="1" w:styleId="162">
    <w:name w:val="List Table 6 Colorful"/>
    <w:basedOn w:val="41"/>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auto"/>
      </w:tcPr>
    </w:tblStylePr>
    <w:tblStylePr w:type="band1Horz">
      <w:rPr>
        <w:rFonts w:ascii="Arial" w:hAnsi="Arial"/>
        <w:color w:val="000000" w:themeColor="text1"/>
        <w:sz w:val="22"/>
        <w14:textFill>
          <w14:solidFill>
            <w14:schemeClr w14:val="tx1"/>
          </w14:solidFill>
        </w14:textFill>
      </w:rPr>
      <w:tcPr>
        <w:shd w:val="clear" w:color="BEBEBE" w:themeColor="text1" w:themeTint="40" w:fill="auto"/>
      </w:tcPr>
    </w:tblStylePr>
    <w:tblStylePr w:type="band2Horz">
      <w:rPr>
        <w:rFonts w:ascii="Arial" w:hAnsi="Arial"/>
        <w:color w:val="000000" w:themeColor="text1"/>
        <w:sz w:val="22"/>
        <w14:textFill>
          <w14:solidFill>
            <w14:schemeClr w14:val="tx1"/>
          </w14:solidFill>
        </w14:textFill>
      </w:rPr>
    </w:tblStylePr>
  </w:style>
  <w:style w:type="table" w:customStyle="1" w:styleId="163">
    <w:name w:val="List Table 6 Colorful - Accent 1"/>
    <w:basedOn w:val="41"/>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auto"/>
      </w:tcPr>
    </w:tblStylePr>
    <w:tblStylePr w:type="band1Horz">
      <w:rPr>
        <w:rFonts w:ascii="Arial" w:hAnsi="Arial"/>
        <w:color w:val="245B8C" w:themeColor="accent1" w:themeShade="94"/>
        <w:sz w:val="22"/>
      </w:rPr>
      <w:tcPr>
        <w:shd w:val="clear" w:color="D5E5F4" w:themeColor="accent1" w:themeTint="40" w:fill="auto"/>
      </w:tcPr>
    </w:tblStylePr>
    <w:tblStylePr w:type="band2Horz">
      <w:rPr>
        <w:rFonts w:ascii="Arial" w:hAnsi="Arial"/>
        <w:color w:val="245B8C" w:themeColor="accent1" w:themeShade="94"/>
        <w:sz w:val="22"/>
      </w:rPr>
    </w:tblStylePr>
  </w:style>
  <w:style w:type="table" w:customStyle="1" w:styleId="164">
    <w:name w:val="List Table 6 Colorful - Accent 2"/>
    <w:basedOn w:val="41"/>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auto"/>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auto"/>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5">
    <w:name w:val="List Table 6 Colorful - Accent 3"/>
    <w:basedOn w:val="41"/>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auto"/>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auto"/>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6">
    <w:name w:val="List Table 6 Colorful - Accent 4"/>
    <w:basedOn w:val="41"/>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auto"/>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auto"/>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67">
    <w:name w:val="List Table 6 Colorful - Accent 5"/>
    <w:basedOn w:val="41"/>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auto"/>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auto"/>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68">
    <w:name w:val="List Table 6 Colorful - Accent 6"/>
    <w:basedOn w:val="41"/>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auto"/>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auto"/>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69">
    <w:name w:val="List Table 7 Colorful"/>
    <w:basedOn w:val="41"/>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auto"/>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auto"/>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auto"/>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auto"/>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70">
    <w:name w:val="List Table 7 Colorful - Accent 1"/>
    <w:basedOn w:val="41"/>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auto"/>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auto"/>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auto"/>
      </w:tcPr>
    </w:tblStylePr>
    <w:tblStylePr w:type="band1Horz">
      <w:rPr>
        <w:rFonts w:ascii="Arial" w:hAnsi="Arial"/>
        <w:color w:val="245B8C" w:themeColor="accent1" w:themeShade="94"/>
        <w:sz w:val="22"/>
      </w:rPr>
      <w:tcPr>
        <w:shd w:val="clear" w:color="D5E5F4" w:themeColor="accent1" w:themeTint="40" w:fill="auto"/>
      </w:tcPr>
    </w:tblStylePr>
    <w:tblStylePr w:type="band2Horz">
      <w:rPr>
        <w:rFonts w:ascii="Arial" w:hAnsi="Arial"/>
        <w:color w:val="245B8C" w:themeColor="accent1" w:themeShade="94"/>
        <w:sz w:val="22"/>
      </w:rPr>
    </w:tblStylePr>
  </w:style>
  <w:style w:type="table" w:customStyle="1" w:styleId="171">
    <w:name w:val="List Table 7 Colorful - Accent 2"/>
    <w:basedOn w:val="41"/>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auto"/>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auto"/>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auto"/>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auto"/>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72">
    <w:name w:val="List Table 7 Colorful - Accent 3"/>
    <w:basedOn w:val="41"/>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auto"/>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auto"/>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auto"/>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auto"/>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73">
    <w:name w:val="List Table 7 Colorful - Accent 4"/>
    <w:basedOn w:val="41"/>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auto"/>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auto"/>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auto"/>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auto"/>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74">
    <w:name w:val="List Table 7 Colorful - Accent 5"/>
    <w:basedOn w:val="41"/>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auto"/>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auto"/>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auto"/>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auto"/>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75">
    <w:name w:val="List Table 7 Colorful - Accent 6"/>
    <w:basedOn w:val="41"/>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auto"/>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auto"/>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auto"/>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auto"/>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76">
    <w:name w:val="Lined - Accent"/>
    <w:basedOn w:val="41"/>
    <w:qFormat/>
    <w:uiPriority w:val="99"/>
    <w:pPr>
      <w:spacing w:after="0" w:line="240" w:lineRule="auto"/>
    </w:pPr>
    <w:rPr>
      <w:color w:val="404040"/>
    </w:rPr>
    <w:tblStylePr w:type="firstRow">
      <w:rPr>
        <w:rFonts w:ascii="Arial" w:hAnsi="Arial"/>
        <w:color w:val="F2F2F2"/>
        <w:sz w:val="22"/>
      </w:rPr>
      <w:tcPr>
        <w:shd w:val="clear" w:color="7E7E7E" w:themeColor="text1" w:themeTint="80" w:fill="auto"/>
      </w:tcPr>
    </w:tblStylePr>
    <w:tblStylePr w:type="lastRow">
      <w:rPr>
        <w:rFonts w:ascii="Arial" w:hAnsi="Arial"/>
        <w:color w:val="F2F2F2"/>
        <w:sz w:val="22"/>
      </w:rPr>
      <w:tcPr>
        <w:shd w:val="clear" w:color="7E7E7E" w:themeColor="text1" w:themeTint="80" w:fill="auto"/>
      </w:tcPr>
    </w:tblStylePr>
    <w:tblStylePr w:type="firstCol">
      <w:rPr>
        <w:rFonts w:ascii="Arial" w:hAnsi="Arial"/>
        <w:color w:val="F2F2F2"/>
        <w:sz w:val="22"/>
      </w:rPr>
      <w:tcPr>
        <w:shd w:val="clear" w:color="7E7E7E" w:themeColor="text1" w:themeTint="80" w:fill="auto"/>
      </w:tcPr>
    </w:tblStylePr>
    <w:tblStylePr w:type="lastCol">
      <w:rPr>
        <w:rFonts w:ascii="Arial" w:hAnsi="Arial"/>
        <w:color w:val="F2F2F2"/>
        <w:sz w:val="22"/>
      </w:rPr>
      <w:tcPr>
        <w:shd w:val="clear" w:color="7E7E7E" w:themeColor="text1" w:themeTint="80" w:fill="auto"/>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auto"/>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auto"/>
      </w:tcPr>
    </w:tblStylePr>
  </w:style>
  <w:style w:type="table" w:customStyle="1" w:styleId="177">
    <w:name w:val="Lined - Accent 1"/>
    <w:basedOn w:val="41"/>
    <w:qFormat/>
    <w:uiPriority w:val="99"/>
    <w:pPr>
      <w:spacing w:after="0" w:line="240" w:lineRule="auto"/>
    </w:pPr>
    <w:rPr>
      <w:color w:val="404040"/>
    </w:rPr>
    <w:tblStylePr w:type="firstRow">
      <w:rPr>
        <w:rFonts w:ascii="Arial" w:hAnsi="Arial"/>
        <w:color w:val="F2F2F2"/>
        <w:sz w:val="22"/>
      </w:rPr>
      <w:tcPr>
        <w:shd w:val="clear" w:color="68A3D8" w:themeColor="accent1" w:themeTint="EA" w:fill="auto"/>
      </w:tcPr>
    </w:tblStylePr>
    <w:tblStylePr w:type="lastRow">
      <w:rPr>
        <w:rFonts w:ascii="Arial" w:hAnsi="Arial"/>
        <w:color w:val="F2F2F2"/>
        <w:sz w:val="22"/>
      </w:rPr>
      <w:tcPr>
        <w:shd w:val="clear" w:color="68A3D8" w:themeColor="accent1" w:themeTint="EA" w:fill="auto"/>
      </w:tcPr>
    </w:tblStylePr>
    <w:tblStylePr w:type="firstCol">
      <w:rPr>
        <w:rFonts w:ascii="Arial" w:hAnsi="Arial"/>
        <w:color w:val="F2F2F2"/>
        <w:sz w:val="22"/>
      </w:rPr>
      <w:tcPr>
        <w:shd w:val="clear" w:color="68A3D8" w:themeColor="accent1" w:themeTint="EA" w:fill="auto"/>
      </w:tcPr>
    </w:tblStylePr>
    <w:tblStylePr w:type="lastCol">
      <w:rPr>
        <w:rFonts w:ascii="Arial" w:hAnsi="Arial"/>
        <w:color w:val="F2F2F2"/>
        <w:sz w:val="22"/>
      </w:rPr>
      <w:tcPr>
        <w:shd w:val="clear" w:color="68A3D8" w:themeColor="accent1" w:themeTint="EA" w:fill="auto"/>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auto"/>
      </w:tcPr>
    </w:tblStylePr>
  </w:style>
  <w:style w:type="table" w:customStyle="1" w:styleId="178">
    <w:name w:val="Lined - Accent 2"/>
    <w:basedOn w:val="41"/>
    <w:qFormat/>
    <w:uiPriority w:val="99"/>
    <w:pPr>
      <w:spacing w:after="0" w:line="240" w:lineRule="auto"/>
    </w:pPr>
    <w:rPr>
      <w:color w:val="404040"/>
    </w:rPr>
    <w:tblStylePr w:type="firstRow">
      <w:rPr>
        <w:rFonts w:ascii="Arial" w:hAnsi="Arial"/>
        <w:color w:val="F2F2F2"/>
        <w:sz w:val="22"/>
      </w:rPr>
      <w:tcPr>
        <w:shd w:val="clear" w:color="F4B285" w:themeColor="accent2" w:themeTint="97" w:fill="auto"/>
      </w:tcPr>
    </w:tblStylePr>
    <w:tblStylePr w:type="lastRow">
      <w:rPr>
        <w:rFonts w:ascii="Arial" w:hAnsi="Arial"/>
        <w:color w:val="F2F2F2"/>
        <w:sz w:val="22"/>
      </w:rPr>
      <w:tcPr>
        <w:shd w:val="clear" w:color="F4B285" w:themeColor="accent2" w:themeTint="97" w:fill="auto"/>
      </w:tcPr>
    </w:tblStylePr>
    <w:tblStylePr w:type="firstCol">
      <w:rPr>
        <w:rFonts w:ascii="Arial" w:hAnsi="Arial"/>
        <w:color w:val="F2F2F2"/>
        <w:sz w:val="22"/>
      </w:rPr>
      <w:tcPr>
        <w:shd w:val="clear" w:color="F4B285" w:themeColor="accent2" w:themeTint="97" w:fill="auto"/>
      </w:tcPr>
    </w:tblStylePr>
    <w:tblStylePr w:type="lastCol">
      <w:rPr>
        <w:rFonts w:ascii="Arial" w:hAnsi="Arial"/>
        <w:color w:val="F2F2F2"/>
        <w:sz w:val="22"/>
      </w:rPr>
      <w:tcPr>
        <w:shd w:val="clear" w:color="F4B285" w:themeColor="accent2" w:themeTint="97" w:fill="auto"/>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auto"/>
      </w:tcPr>
    </w:tblStylePr>
  </w:style>
  <w:style w:type="table" w:customStyle="1" w:styleId="179">
    <w:name w:val="Lined - Accent 3"/>
    <w:basedOn w:val="41"/>
    <w:qFormat/>
    <w:uiPriority w:val="99"/>
    <w:pPr>
      <w:spacing w:after="0" w:line="240" w:lineRule="auto"/>
    </w:pPr>
    <w:rPr>
      <w:color w:val="404040"/>
    </w:rPr>
    <w:tblStylePr w:type="firstRow">
      <w:rPr>
        <w:rFonts w:ascii="Arial" w:hAnsi="Arial"/>
        <w:color w:val="F2F2F2"/>
        <w:sz w:val="22"/>
      </w:rPr>
      <w:tcPr>
        <w:shd w:val="clear" w:color="A5A5A5" w:themeColor="accent3" w:themeTint="FE" w:fill="auto"/>
      </w:tcPr>
    </w:tblStylePr>
    <w:tblStylePr w:type="lastRow">
      <w:rPr>
        <w:rFonts w:ascii="Arial" w:hAnsi="Arial"/>
        <w:color w:val="F2F2F2"/>
        <w:sz w:val="22"/>
      </w:rPr>
      <w:tcPr>
        <w:shd w:val="clear" w:color="A5A5A5" w:themeColor="accent3" w:themeTint="FE" w:fill="auto"/>
      </w:tcPr>
    </w:tblStylePr>
    <w:tblStylePr w:type="firstCol">
      <w:rPr>
        <w:rFonts w:ascii="Arial" w:hAnsi="Arial"/>
        <w:color w:val="F2F2F2"/>
        <w:sz w:val="22"/>
      </w:rPr>
      <w:tcPr>
        <w:shd w:val="clear" w:color="A5A5A5" w:themeColor="accent3" w:themeTint="FE" w:fill="auto"/>
      </w:tcPr>
    </w:tblStylePr>
    <w:tblStylePr w:type="lastCol">
      <w:rPr>
        <w:rFonts w:ascii="Arial" w:hAnsi="Arial"/>
        <w:color w:val="F2F2F2"/>
        <w:sz w:val="22"/>
      </w:r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auto"/>
      </w:tcPr>
    </w:tblStylePr>
  </w:style>
  <w:style w:type="table" w:customStyle="1" w:styleId="180">
    <w:name w:val="Lined - Accent 4"/>
    <w:basedOn w:val="41"/>
    <w:qFormat/>
    <w:uiPriority w:val="99"/>
    <w:pPr>
      <w:spacing w:after="0" w:line="240" w:lineRule="auto"/>
    </w:pPr>
    <w:rPr>
      <w:color w:val="404040"/>
    </w:rPr>
    <w:tblStylePr w:type="firstRow">
      <w:rPr>
        <w:rFonts w:ascii="Arial" w:hAnsi="Arial"/>
        <w:color w:val="F2F2F2"/>
        <w:sz w:val="22"/>
      </w:rPr>
      <w:tcPr>
        <w:shd w:val="clear" w:color="FFD864" w:themeColor="accent4" w:themeTint="9A" w:fill="auto"/>
      </w:tcPr>
    </w:tblStylePr>
    <w:tblStylePr w:type="lastRow">
      <w:rPr>
        <w:rFonts w:ascii="Arial" w:hAnsi="Arial"/>
        <w:color w:val="F2F2F2"/>
        <w:sz w:val="22"/>
      </w:rPr>
      <w:tcPr>
        <w:shd w:val="clear" w:color="FFD864" w:themeColor="accent4" w:themeTint="9A" w:fill="auto"/>
      </w:tcPr>
    </w:tblStylePr>
    <w:tblStylePr w:type="firstCol">
      <w:rPr>
        <w:rFonts w:ascii="Arial" w:hAnsi="Arial"/>
        <w:color w:val="F2F2F2"/>
        <w:sz w:val="22"/>
      </w:rPr>
      <w:tcPr>
        <w:shd w:val="clear" w:color="FFD864" w:themeColor="accent4" w:themeTint="9A" w:fill="auto"/>
      </w:tcPr>
    </w:tblStylePr>
    <w:tblStylePr w:type="lastCol">
      <w:rPr>
        <w:rFonts w:ascii="Arial" w:hAnsi="Arial"/>
        <w:color w:val="F2F2F2"/>
        <w:sz w:val="22"/>
      </w:rPr>
      <w:tcPr>
        <w:shd w:val="clear" w:color="FFD864" w:themeColor="accent4" w:themeTint="9A" w:fill="auto"/>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auto"/>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auto"/>
      </w:tcPr>
    </w:tblStylePr>
  </w:style>
  <w:style w:type="table" w:customStyle="1" w:styleId="181">
    <w:name w:val="Lined - Accent 5"/>
    <w:basedOn w:val="41"/>
    <w:qFormat/>
    <w:uiPriority w:val="99"/>
    <w:pPr>
      <w:spacing w:after="0" w:line="240" w:lineRule="auto"/>
    </w:pPr>
    <w:rPr>
      <w:color w:val="404040"/>
    </w:rPr>
    <w:tblStylePr w:type="firstRow">
      <w:rPr>
        <w:rFonts w:ascii="Arial" w:hAnsi="Arial"/>
        <w:color w:val="F2F2F2"/>
        <w:sz w:val="22"/>
      </w:rPr>
      <w:tcPr>
        <w:shd w:val="clear" w:color="4472C4" w:themeColor="accent5" w:fill="auto"/>
      </w:tcPr>
    </w:tblStylePr>
    <w:tblStylePr w:type="lastRow">
      <w:rPr>
        <w:rFonts w:ascii="Arial" w:hAnsi="Arial"/>
        <w:color w:val="F2F2F2"/>
        <w:sz w:val="22"/>
      </w:rPr>
      <w:tcPr>
        <w:shd w:val="clear" w:color="4472C4" w:themeColor="accent5" w:fill="auto"/>
      </w:tcPr>
    </w:tblStylePr>
    <w:tblStylePr w:type="firstCol">
      <w:rPr>
        <w:rFonts w:ascii="Arial" w:hAnsi="Arial"/>
        <w:color w:val="F2F2F2"/>
        <w:sz w:val="22"/>
      </w:rPr>
      <w:tcPr>
        <w:shd w:val="clear" w:color="4472C4" w:themeColor="accent5" w:fill="auto"/>
      </w:tcPr>
    </w:tblStylePr>
    <w:tblStylePr w:type="lastCol">
      <w:rPr>
        <w:rFonts w:ascii="Arial" w:hAnsi="Arial"/>
        <w:color w:val="F2F2F2"/>
        <w:sz w:val="22"/>
      </w:r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auto"/>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auto"/>
      </w:tcPr>
    </w:tblStylePr>
  </w:style>
  <w:style w:type="table" w:customStyle="1" w:styleId="182">
    <w:name w:val="Lined - Accent 6"/>
    <w:basedOn w:val="41"/>
    <w:qFormat/>
    <w:uiPriority w:val="99"/>
    <w:pPr>
      <w:spacing w:after="0" w:line="240" w:lineRule="auto"/>
    </w:pPr>
    <w:rPr>
      <w:color w:val="404040"/>
    </w:rPr>
    <w:tblStylePr w:type="firstRow">
      <w:rPr>
        <w:rFonts w:ascii="Arial" w:hAnsi="Arial"/>
        <w:color w:val="F2F2F2"/>
        <w:sz w:val="22"/>
      </w:rPr>
      <w:tcPr>
        <w:shd w:val="clear" w:color="70AD47" w:themeColor="accent6" w:fill="auto"/>
      </w:tcPr>
    </w:tblStylePr>
    <w:tblStylePr w:type="lastRow">
      <w:rPr>
        <w:rFonts w:ascii="Arial" w:hAnsi="Arial"/>
        <w:color w:val="F2F2F2"/>
        <w:sz w:val="22"/>
      </w:rPr>
      <w:tcPr>
        <w:shd w:val="clear" w:color="70AD47" w:themeColor="accent6" w:fill="auto"/>
      </w:tcPr>
    </w:tblStylePr>
    <w:tblStylePr w:type="firstCol">
      <w:rPr>
        <w:rFonts w:ascii="Arial" w:hAnsi="Arial"/>
        <w:color w:val="F2F2F2"/>
        <w:sz w:val="22"/>
      </w:rPr>
      <w:tcPr>
        <w:shd w:val="clear" w:color="70AD47" w:themeColor="accent6" w:fill="auto"/>
      </w:tcPr>
    </w:tblStylePr>
    <w:tblStylePr w:type="lastCol">
      <w:rPr>
        <w:rFonts w:ascii="Arial" w:hAnsi="Arial"/>
        <w:color w:val="F2F2F2"/>
        <w:sz w:val="22"/>
      </w:r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auto"/>
      </w:tcPr>
    </w:tblStylePr>
  </w:style>
  <w:style w:type="table" w:customStyle="1" w:styleId="183">
    <w:name w:val="Bordered &amp; Lined - Accent"/>
    <w:basedOn w:val="41"/>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auto"/>
      </w:tcPr>
    </w:tblStylePr>
    <w:tblStylePr w:type="lastRow">
      <w:rPr>
        <w:rFonts w:ascii="Arial" w:hAnsi="Arial"/>
        <w:color w:val="F2F2F2"/>
        <w:sz w:val="22"/>
      </w:rPr>
      <w:tcPr>
        <w:shd w:val="clear" w:color="7E7E7E" w:themeColor="text1" w:themeTint="80" w:fill="auto"/>
      </w:tcPr>
    </w:tblStylePr>
    <w:tblStylePr w:type="firstCol">
      <w:rPr>
        <w:rFonts w:ascii="Arial" w:hAnsi="Arial"/>
        <w:color w:val="F2F2F2"/>
        <w:sz w:val="22"/>
      </w:rPr>
      <w:tcPr>
        <w:shd w:val="clear" w:color="7E7E7E" w:themeColor="text1" w:themeTint="80" w:fill="auto"/>
      </w:tcPr>
    </w:tblStylePr>
    <w:tblStylePr w:type="lastCol">
      <w:rPr>
        <w:rFonts w:ascii="Arial" w:hAnsi="Arial"/>
        <w:color w:val="F2F2F2"/>
        <w:sz w:val="22"/>
      </w:rPr>
      <w:tcPr>
        <w:shd w:val="clear" w:color="7E7E7E" w:themeColor="text1" w:themeTint="80" w:fill="auto"/>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auto"/>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auto"/>
      </w:tcPr>
    </w:tblStylePr>
  </w:style>
  <w:style w:type="table" w:customStyle="1" w:styleId="184">
    <w:name w:val="Bordered &amp; Lined - Accent 1"/>
    <w:basedOn w:val="41"/>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auto"/>
      </w:tcPr>
    </w:tblStylePr>
    <w:tblStylePr w:type="lastRow">
      <w:rPr>
        <w:rFonts w:ascii="Arial" w:hAnsi="Arial"/>
        <w:color w:val="F2F2F2"/>
        <w:sz w:val="22"/>
      </w:rPr>
      <w:tcPr>
        <w:shd w:val="clear" w:color="68A3D8" w:themeColor="accent1" w:themeTint="EA" w:fill="auto"/>
      </w:tcPr>
    </w:tblStylePr>
    <w:tblStylePr w:type="firstCol">
      <w:rPr>
        <w:rFonts w:ascii="Arial" w:hAnsi="Arial"/>
        <w:color w:val="F2F2F2"/>
        <w:sz w:val="22"/>
      </w:rPr>
      <w:tcPr>
        <w:shd w:val="clear" w:color="68A3D8" w:themeColor="accent1" w:themeTint="EA" w:fill="auto"/>
      </w:tcPr>
    </w:tblStylePr>
    <w:tblStylePr w:type="lastCol">
      <w:rPr>
        <w:rFonts w:ascii="Arial" w:hAnsi="Arial"/>
        <w:color w:val="F2F2F2"/>
        <w:sz w:val="22"/>
      </w:rPr>
      <w:tcPr>
        <w:shd w:val="clear" w:color="68A3D8" w:themeColor="accent1" w:themeTint="EA" w:fill="auto"/>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auto"/>
      </w:tcPr>
    </w:tblStylePr>
  </w:style>
  <w:style w:type="table" w:customStyle="1" w:styleId="185">
    <w:name w:val="Bordered &amp; Lined - Accent 2"/>
    <w:basedOn w:val="41"/>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auto"/>
      </w:tcPr>
    </w:tblStylePr>
    <w:tblStylePr w:type="lastRow">
      <w:rPr>
        <w:rFonts w:ascii="Arial" w:hAnsi="Arial"/>
        <w:color w:val="F2F2F2"/>
        <w:sz w:val="22"/>
      </w:rPr>
      <w:tcPr>
        <w:shd w:val="clear" w:color="F4B285" w:themeColor="accent2" w:themeTint="97" w:fill="auto"/>
      </w:tcPr>
    </w:tblStylePr>
    <w:tblStylePr w:type="firstCol">
      <w:rPr>
        <w:rFonts w:ascii="Arial" w:hAnsi="Arial"/>
        <w:color w:val="F2F2F2"/>
        <w:sz w:val="22"/>
      </w:rPr>
      <w:tcPr>
        <w:shd w:val="clear" w:color="F4B285" w:themeColor="accent2" w:themeTint="97" w:fill="auto"/>
      </w:tcPr>
    </w:tblStylePr>
    <w:tblStylePr w:type="lastCol">
      <w:rPr>
        <w:rFonts w:ascii="Arial" w:hAnsi="Arial"/>
        <w:color w:val="F2F2F2"/>
        <w:sz w:val="22"/>
      </w:rPr>
      <w:tcPr>
        <w:shd w:val="clear" w:color="F4B285" w:themeColor="accent2" w:themeTint="97" w:fill="auto"/>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auto"/>
      </w:tcPr>
    </w:tblStylePr>
  </w:style>
  <w:style w:type="table" w:customStyle="1" w:styleId="186">
    <w:name w:val="Bordered &amp; Lined - Accent 3"/>
    <w:basedOn w:val="41"/>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uto"/>
      </w:tcPr>
    </w:tblStylePr>
    <w:tblStylePr w:type="lastRow">
      <w:rPr>
        <w:rFonts w:ascii="Arial" w:hAnsi="Arial"/>
        <w:color w:val="F2F2F2"/>
        <w:sz w:val="22"/>
      </w:rPr>
      <w:tcPr>
        <w:shd w:val="clear" w:color="A5A5A5" w:themeColor="accent3" w:themeTint="FE" w:fill="auto"/>
      </w:tcPr>
    </w:tblStylePr>
    <w:tblStylePr w:type="firstCol">
      <w:rPr>
        <w:rFonts w:ascii="Arial" w:hAnsi="Arial"/>
        <w:color w:val="F2F2F2"/>
        <w:sz w:val="22"/>
      </w:rPr>
      <w:tcPr>
        <w:shd w:val="clear" w:color="A5A5A5" w:themeColor="accent3" w:themeTint="FE" w:fill="auto"/>
      </w:tcPr>
    </w:tblStylePr>
    <w:tblStylePr w:type="lastCol">
      <w:rPr>
        <w:rFonts w:ascii="Arial" w:hAnsi="Arial"/>
        <w:color w:val="F2F2F2"/>
        <w:sz w:val="22"/>
      </w:r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auto"/>
      </w:tcPr>
    </w:tblStylePr>
  </w:style>
  <w:style w:type="table" w:customStyle="1" w:styleId="187">
    <w:name w:val="Bordered &amp; Lined - Accent 4"/>
    <w:basedOn w:val="41"/>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auto"/>
      </w:tcPr>
    </w:tblStylePr>
    <w:tblStylePr w:type="lastRow">
      <w:rPr>
        <w:rFonts w:ascii="Arial" w:hAnsi="Arial"/>
        <w:color w:val="F2F2F2"/>
        <w:sz w:val="22"/>
      </w:rPr>
      <w:tcPr>
        <w:shd w:val="clear" w:color="FFD864" w:themeColor="accent4" w:themeTint="9A" w:fill="auto"/>
      </w:tcPr>
    </w:tblStylePr>
    <w:tblStylePr w:type="firstCol">
      <w:rPr>
        <w:rFonts w:ascii="Arial" w:hAnsi="Arial"/>
        <w:color w:val="F2F2F2"/>
        <w:sz w:val="22"/>
      </w:rPr>
      <w:tcPr>
        <w:shd w:val="clear" w:color="FFD864" w:themeColor="accent4" w:themeTint="9A" w:fill="auto"/>
      </w:tcPr>
    </w:tblStylePr>
    <w:tblStylePr w:type="lastCol">
      <w:rPr>
        <w:rFonts w:ascii="Arial" w:hAnsi="Arial"/>
        <w:color w:val="F2F2F2"/>
        <w:sz w:val="22"/>
      </w:rPr>
      <w:tcPr>
        <w:shd w:val="clear" w:color="FFD864" w:themeColor="accent4" w:themeTint="9A" w:fill="auto"/>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auto"/>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auto"/>
      </w:tcPr>
    </w:tblStylePr>
  </w:style>
  <w:style w:type="table" w:customStyle="1" w:styleId="188">
    <w:name w:val="Bordered &amp; Lined - Accent 5"/>
    <w:basedOn w:val="41"/>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auto"/>
      </w:tcPr>
    </w:tblStylePr>
    <w:tblStylePr w:type="lastRow">
      <w:rPr>
        <w:rFonts w:ascii="Arial" w:hAnsi="Arial"/>
        <w:color w:val="F2F2F2"/>
        <w:sz w:val="22"/>
      </w:rPr>
      <w:tcPr>
        <w:shd w:val="clear" w:color="4472C4" w:themeColor="accent5" w:fill="auto"/>
      </w:tcPr>
    </w:tblStylePr>
    <w:tblStylePr w:type="firstCol">
      <w:rPr>
        <w:rFonts w:ascii="Arial" w:hAnsi="Arial"/>
        <w:color w:val="F2F2F2"/>
        <w:sz w:val="22"/>
      </w:rPr>
      <w:tcPr>
        <w:shd w:val="clear" w:color="4472C4" w:themeColor="accent5" w:fill="auto"/>
      </w:tcPr>
    </w:tblStylePr>
    <w:tblStylePr w:type="lastCol">
      <w:rPr>
        <w:rFonts w:ascii="Arial" w:hAnsi="Arial"/>
        <w:color w:val="F2F2F2"/>
        <w:sz w:val="22"/>
      </w:r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auto"/>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auto"/>
      </w:tcPr>
    </w:tblStylePr>
  </w:style>
  <w:style w:type="table" w:customStyle="1" w:styleId="189">
    <w:name w:val="Bordered &amp; Lined - Accent 6"/>
    <w:basedOn w:val="41"/>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auto"/>
      </w:tcPr>
    </w:tblStylePr>
    <w:tblStylePr w:type="lastRow">
      <w:rPr>
        <w:rFonts w:ascii="Arial" w:hAnsi="Arial"/>
        <w:color w:val="F2F2F2"/>
        <w:sz w:val="22"/>
      </w:rPr>
      <w:tcPr>
        <w:shd w:val="clear" w:color="70AD47" w:themeColor="accent6" w:fill="auto"/>
      </w:tcPr>
    </w:tblStylePr>
    <w:tblStylePr w:type="firstCol">
      <w:rPr>
        <w:rFonts w:ascii="Arial" w:hAnsi="Arial"/>
        <w:color w:val="F2F2F2"/>
        <w:sz w:val="22"/>
      </w:rPr>
      <w:tcPr>
        <w:shd w:val="clear" w:color="70AD47" w:themeColor="accent6" w:fill="auto"/>
      </w:tcPr>
    </w:tblStylePr>
    <w:tblStylePr w:type="lastCol">
      <w:rPr>
        <w:rFonts w:ascii="Arial" w:hAnsi="Arial"/>
        <w:color w:val="F2F2F2"/>
        <w:sz w:val="22"/>
      </w:r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auto"/>
      </w:tcPr>
    </w:tblStylePr>
  </w:style>
  <w:style w:type="table" w:customStyle="1" w:styleId="190">
    <w:name w:val="Bordered"/>
    <w:basedOn w:val="41"/>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91">
    <w:name w:val="Bordered - Accent 1"/>
    <w:basedOn w:val="41"/>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192">
    <w:name w:val="Bordered - Accent 2"/>
    <w:basedOn w:val="41"/>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93">
    <w:name w:val="Bordered - Accent 3"/>
    <w:basedOn w:val="41"/>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94">
    <w:name w:val="Bordered - Accent 4"/>
    <w:basedOn w:val="41"/>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95">
    <w:name w:val="Bordered - Accent 5"/>
    <w:basedOn w:val="41"/>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196">
    <w:name w:val="Bordered - Accent 6"/>
    <w:basedOn w:val="41"/>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97">
    <w:name w:val="Footnote Text Char"/>
    <w:link w:val="33"/>
    <w:qFormat/>
    <w:uiPriority w:val="99"/>
    <w:rPr>
      <w:sz w:val="18"/>
    </w:rPr>
  </w:style>
  <w:style w:type="character" w:customStyle="1" w:styleId="198">
    <w:name w:val="Endnote Text Char"/>
    <w:link w:val="26"/>
    <w:qFormat/>
    <w:uiPriority w:val="99"/>
    <w:rPr>
      <w:sz w:val="20"/>
    </w:rPr>
  </w:style>
  <w:style w:type="paragraph" w:customStyle="1" w:styleId="199">
    <w:name w:val="TOC Heading"/>
    <w:unhideWhenUsed/>
    <w:qFormat/>
    <w:uiPriority w:val="39"/>
    <w:rPr>
      <w:rFonts w:hint="default" w:ascii="Times New Roman" w:hAnsi="Times New Roman" w:eastAsia="宋体" w:cs="Times New Roman"/>
    </w:rPr>
  </w:style>
  <w:style w:type="paragraph" w:customStyle="1" w:styleId="200">
    <w:name w:val="BodyText1I2"/>
    <w:basedOn w:val="201"/>
    <w:semiHidden/>
    <w:qFormat/>
    <w:uiPriority w:val="0"/>
    <w:pPr>
      <w:widowControl/>
      <w:spacing w:after="120"/>
      <w:ind w:left="420" w:firstLine="420"/>
      <w:jc w:val="both"/>
    </w:pPr>
  </w:style>
  <w:style w:type="paragraph" w:customStyle="1" w:styleId="201">
    <w:name w:val="BodyTextIndent"/>
    <w:basedOn w:val="1"/>
    <w:semiHidden/>
    <w:qFormat/>
    <w:uiPriority w:val="0"/>
    <w:pPr>
      <w:widowControl/>
      <w:spacing w:after="120"/>
      <w:ind w:left="420"/>
      <w:jc w:val="both"/>
    </w:pPr>
  </w:style>
  <w:style w:type="paragraph" w:customStyle="1" w:styleId="202">
    <w:name w:val="首行缩进"/>
    <w:basedOn w:val="1"/>
    <w:qFormat/>
    <w:uiPriority w:val="0"/>
    <w:pPr>
      <w:ind w:firstLine="480"/>
    </w:pPr>
    <w:rPr>
      <w:sz w:val="20"/>
      <w:szCs w:val="20"/>
      <w:lang w:val="zh-CN"/>
    </w:rPr>
  </w:style>
  <w:style w:type="paragraph" w:customStyle="1" w:styleId="203">
    <w:name w:val="普通正文"/>
    <w:basedOn w:val="1"/>
    <w:link w:val="216"/>
    <w:qFormat/>
    <w:uiPriority w:val="99"/>
    <w:pPr>
      <w:spacing w:before="120" w:after="120" w:line="360" w:lineRule="auto"/>
      <w:ind w:firstLine="480"/>
      <w:jc w:val="left"/>
    </w:pPr>
    <w:rPr>
      <w:rFonts w:ascii="Arial" w:hAnsi="Arial" w:cs="Arial"/>
      <w:sz w:val="24"/>
      <w:szCs w:val="24"/>
    </w:rPr>
  </w:style>
  <w:style w:type="paragraph" w:customStyle="1" w:styleId="204">
    <w:name w:val="一级目录"/>
    <w:next w:val="1"/>
    <w:qFormat/>
    <w:uiPriority w:val="99"/>
    <w:pPr>
      <w:jc w:val="center"/>
      <w:outlineLvl w:val="0"/>
    </w:pPr>
    <w:rPr>
      <w:rFonts w:hint="default" w:ascii="黑体" w:hAnsi="Times New Roman" w:eastAsia="黑体" w:cs="Times New Roman"/>
      <w:b/>
      <w:bCs/>
      <w:sz w:val="44"/>
      <w:szCs w:val="44"/>
      <w:lang w:val="en-US" w:eastAsia="zh-CN" w:bidi="ar-SA"/>
    </w:rPr>
  </w:style>
  <w:style w:type="character" w:customStyle="1" w:styleId="205">
    <w:name w:val="副标题 字符"/>
    <w:basedOn w:val="43"/>
    <w:link w:val="32"/>
    <w:qFormat/>
    <w:uiPriority w:val="0"/>
    <w:rPr>
      <w:rFonts w:ascii="Cambria" w:hAnsi="Cambria" w:cs="Times New Roman"/>
      <w:b/>
      <w:bCs/>
      <w:sz w:val="32"/>
      <w:szCs w:val="32"/>
    </w:rPr>
  </w:style>
  <w:style w:type="paragraph" w:customStyle="1" w:styleId="206">
    <w:name w:val="列出段落1"/>
    <w:basedOn w:val="1"/>
    <w:qFormat/>
    <w:uiPriority w:val="99"/>
    <w:pPr>
      <w:ind w:firstLine="420"/>
    </w:pPr>
  </w:style>
  <w:style w:type="paragraph" w:customStyle="1" w:styleId="207">
    <w:name w:val="二级目录"/>
    <w:next w:val="1"/>
    <w:link w:val="217"/>
    <w:qFormat/>
    <w:uiPriority w:val="99"/>
    <w:pPr>
      <w:numPr>
        <w:ilvl w:val="0"/>
        <w:numId w:val="3"/>
      </w:numPr>
      <w:outlineLvl w:val="1"/>
    </w:pPr>
    <w:rPr>
      <w:rFonts w:hint="default" w:ascii="Calibri" w:hAnsi="Calibri" w:eastAsia="宋体" w:cs="Times New Roman"/>
      <w:b/>
      <w:bCs/>
      <w:sz w:val="28"/>
      <w:szCs w:val="28"/>
      <w:lang w:val="en-US" w:eastAsia="zh-CN" w:bidi="ar-SA"/>
    </w:rPr>
  </w:style>
  <w:style w:type="paragraph" w:customStyle="1" w:styleId="208">
    <w:name w:val="_Style 3"/>
    <w:basedOn w:val="1"/>
    <w:next w:val="1"/>
    <w:qFormat/>
    <w:uiPriority w:val="99"/>
    <w:pPr>
      <w:widowControl/>
      <w:pBdr>
        <w:bottom w:val="single" w:color="auto" w:sz="6" w:space="1"/>
      </w:pBdr>
      <w:jc w:val="center"/>
    </w:pPr>
    <w:rPr>
      <w:rFonts w:ascii="Arial" w:hAnsi="Arial" w:cs="Arial"/>
      <w:vanish/>
      <w:sz w:val="16"/>
      <w:szCs w:val="16"/>
    </w:rPr>
  </w:style>
  <w:style w:type="paragraph" w:customStyle="1" w:styleId="209">
    <w:name w:val="Char1"/>
    <w:basedOn w:val="1"/>
    <w:qFormat/>
    <w:uiPriority w:val="99"/>
    <w:rPr>
      <w:rFonts w:ascii="Tahoma" w:hAnsi="Tahoma" w:cs="Tahoma"/>
      <w:sz w:val="24"/>
      <w:szCs w:val="24"/>
    </w:rPr>
  </w:style>
  <w:style w:type="paragraph" w:customStyle="1" w:styleId="210">
    <w:name w:val="正文1"/>
    <w:qFormat/>
    <w:uiPriority w:val="0"/>
    <w:pPr>
      <w:jc w:val="both"/>
    </w:pPr>
    <w:rPr>
      <w:rFonts w:hint="default" w:ascii="Times New Roman" w:hAnsi="Times New Roman" w:eastAsia="宋体" w:cs="Times New Roman"/>
      <w:sz w:val="21"/>
      <w:szCs w:val="21"/>
      <w:lang w:val="en-US" w:eastAsia="zh-CN" w:bidi="ar-SA"/>
    </w:rPr>
  </w:style>
  <w:style w:type="paragraph" w:customStyle="1" w:styleId="211">
    <w:name w:val="列出段落2"/>
    <w:basedOn w:val="1"/>
    <w:qFormat/>
    <w:uiPriority w:val="34"/>
    <w:pPr>
      <w:ind w:firstLine="420"/>
    </w:pPr>
  </w:style>
  <w:style w:type="paragraph" w:customStyle="1" w:styleId="212">
    <w:name w:val="段"/>
    <w:qFormat/>
    <w:uiPriority w:val="99"/>
    <w:pPr>
      <w:ind w:firstLine="420"/>
      <w:jc w:val="both"/>
    </w:pPr>
    <w:rPr>
      <w:rFonts w:hint="default" w:ascii="宋体" w:hAnsi="Times New Roman" w:eastAsia="宋体" w:cs="Times New Roman"/>
      <w:sz w:val="21"/>
      <w:lang w:val="en-US" w:eastAsia="zh-CN" w:bidi="ar-SA"/>
    </w:rPr>
  </w:style>
  <w:style w:type="paragraph" w:customStyle="1" w:styleId="213">
    <w:name w:val="WPSOffice手动目录 1"/>
    <w:qFormat/>
    <w:uiPriority w:val="0"/>
    <w:rPr>
      <w:rFonts w:hint="default" w:ascii="Times New Roman" w:hAnsi="Times New Roman" w:eastAsia="宋体" w:cs="Times New Roman"/>
      <w:lang w:val="en-US" w:eastAsia="zh-CN" w:bidi="ar-SA"/>
    </w:rPr>
  </w:style>
  <w:style w:type="paragraph" w:customStyle="1" w:styleId="214">
    <w:name w:val="WPSOffice手动目录 2"/>
    <w:qFormat/>
    <w:uiPriority w:val="0"/>
    <w:pPr>
      <w:ind w:left="200"/>
    </w:pPr>
    <w:rPr>
      <w:rFonts w:hint="default" w:ascii="Times New Roman" w:hAnsi="Times New Roman" w:eastAsia="宋体" w:cs="Times New Roman"/>
      <w:lang w:val="en-US" w:eastAsia="zh-CN" w:bidi="ar-SA"/>
    </w:rPr>
  </w:style>
  <w:style w:type="character" w:customStyle="1" w:styleId="215">
    <w:name w:val="批注框文本 字符"/>
    <w:basedOn w:val="43"/>
    <w:link w:val="27"/>
    <w:qFormat/>
    <w:uiPriority w:val="0"/>
    <w:rPr>
      <w:rFonts w:ascii="Calibri" w:hAnsi="Calibri" w:cs="Calibri"/>
      <w:sz w:val="18"/>
      <w:szCs w:val="18"/>
    </w:rPr>
  </w:style>
  <w:style w:type="character" w:customStyle="1" w:styleId="216">
    <w:name w:val="普通正文 Char"/>
    <w:link w:val="203"/>
    <w:qFormat/>
    <w:uiPriority w:val="99"/>
    <w:rPr>
      <w:rFonts w:ascii="Arial" w:hAnsi="Arial" w:cs="Arial"/>
      <w:sz w:val="24"/>
      <w:szCs w:val="24"/>
    </w:rPr>
  </w:style>
  <w:style w:type="character" w:customStyle="1" w:styleId="217">
    <w:name w:val="二级目录 Char"/>
    <w:link w:val="207"/>
    <w:qFormat/>
    <w:uiPriority w:val="99"/>
    <w:rPr>
      <w:rFonts w:ascii="Calibri" w:hAnsi="Calibri" w:eastAsia="宋体" w:cs="Times New Roman"/>
      <w:b/>
      <w:bCs/>
      <w:sz w:val="28"/>
      <w:szCs w:val="28"/>
      <w:lang w:val="en-US" w:eastAsia="zh-CN" w:bidi="ar-SA"/>
    </w:rPr>
  </w:style>
  <w:style w:type="paragraph" w:customStyle="1" w:styleId="218">
    <w:name w:val="报告正文"/>
    <w:basedOn w:val="1"/>
    <w:qFormat/>
    <w:uiPriority w:val="0"/>
    <w:pPr>
      <w:ind w:firstLine="560"/>
    </w:pPr>
    <w:rPr>
      <w:sz w:val="20"/>
      <w:szCs w:val="20"/>
      <w:lang w:val="zh-CN"/>
    </w:rPr>
  </w:style>
  <w:style w:type="paragraph" w:customStyle="1" w:styleId="219">
    <w:name w:val="表格非标题文字"/>
    <w:qFormat/>
    <w:uiPriority w:val="0"/>
    <w:pPr>
      <w:spacing w:before="80" w:after="40"/>
    </w:pPr>
    <w:rPr>
      <w:rFonts w:hint="default" w:ascii="Futura Bk" w:hAnsi="Futura Bk" w:eastAsia="宋体" w:cs="Times New Roman"/>
      <w:sz w:val="18"/>
      <w:szCs w:val="21"/>
      <w:lang w:val="en-US" w:eastAsia="zh-CN" w:bidi="ar-SA"/>
    </w:rPr>
  </w:style>
  <w:style w:type="paragraph" w:customStyle="1" w:styleId="220">
    <w:name w:val="表格文字"/>
    <w:basedOn w:val="1"/>
    <w:qFormat/>
    <w:uiPriority w:val="0"/>
    <w:pPr>
      <w:jc w:val="left"/>
    </w:pPr>
    <w:rPr>
      <w:rFonts w:ascii="Calibri" w:hAnsi="Calibri" w:eastAsia="宋体" w:cs="Times New Roman"/>
      <w:sz w:val="18"/>
    </w:rPr>
  </w:style>
  <w:style w:type="paragraph" w:customStyle="1" w:styleId="221">
    <w:name w:val="Table Text"/>
    <w:basedOn w:val="1"/>
    <w:qFormat/>
    <w:uiPriority w:val="0"/>
    <w:rPr>
      <w:rFonts w:eastAsia="宋体" w:cs="Times New Roman"/>
      <w:sz w:val="18"/>
    </w:rPr>
  </w:style>
  <w:style w:type="paragraph" w:customStyle="1" w:styleId="222">
    <w:name w:val="Body text|2"/>
    <w:basedOn w:val="1"/>
    <w:qFormat/>
    <w:uiPriority w:val="0"/>
    <w:pPr>
      <w:widowControl w:val="0"/>
      <w:shd w:val="clear" w:color="auto" w:fill="auto"/>
      <w:spacing w:line="341" w:lineRule="exact"/>
      <w:ind w:left="640" w:firstLine="580"/>
    </w:pPr>
    <w:rPr>
      <w:rFonts w:ascii="宋体" w:hAnsi="宋体" w:eastAsia="宋体" w:cs="宋体"/>
      <w:sz w:val="28"/>
      <w:szCs w:val="28"/>
      <w:u w:val="none"/>
      <w:shd w:val="clear" w:color="auto" w:fill="auto"/>
      <w:lang w:val="zh-TW" w:eastAsia="zh-TW" w:bidi="zh-TW"/>
    </w:rPr>
  </w:style>
  <w:style w:type="character" w:customStyle="1" w:styleId="223">
    <w:name w:val="NormalCharacter"/>
    <w:link w:val="1"/>
    <w:qFormat/>
    <w:uiPriority w:val="0"/>
    <w:rPr>
      <w:rFonts w:ascii="Calibri" w:hAnsi="Calibri" w:eastAsia="宋体" w:cs="Calibri"/>
      <w:sz w:val="21"/>
      <w:szCs w:val="21"/>
      <w:lang w:val="en-US" w:eastAsia="zh-CN" w:bidi="ar-SA"/>
    </w:rPr>
  </w:style>
  <w:style w:type="table" w:customStyle="1" w:styleId="224">
    <w:name w:val="Table Normal"/>
    <w:semiHidden/>
    <w:unhideWhenUsed/>
    <w:qFormat/>
    <w:uiPriority w:val="0"/>
    <w:rPr>
      <w:rFonts w:ascii="Arial" w:hAnsi="Arial" w:cs="Arial"/>
      <w:snapToGrid w:val="0"/>
      <w:color w:val="000000"/>
      <w:sz w:val="21"/>
      <w:szCs w:val="21"/>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AEA6B-E499-4EEF-98A3-AFBB261C493E}">
  <ds:schemaRefs/>
</ds:datastoreItem>
</file>

<file path=docProps/app.xml><?xml version="1.0" encoding="utf-8"?>
<Properties xmlns="http://schemas.openxmlformats.org/officeDocument/2006/extended-properties" xmlns:vt="http://schemas.openxmlformats.org/officeDocument/2006/docPropsVTypes">
  <Company>Microsoft</Company>
  <Pages>41</Pages>
  <Words>19021</Words>
  <Characters>19843</Characters>
  <TotalTime>1</TotalTime>
  <ScaleCrop>false</ScaleCrop>
  <LinksUpToDate>false</LinksUpToDate>
  <CharactersWithSpaces>20908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2018-02-12T02:38:00Z</dcterms:created>
  <dc:creator>炎凉1383733811</dc:creator>
  <cp:lastModifiedBy>周</cp:lastModifiedBy>
  <dcterms:modified xsi:type="dcterms:W3CDTF">2022-11-03T01:21:11Z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376227737B9241B28C164503CDD0B71B</vt:lpwstr>
  </property>
</Properties>
</file>